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010" w:rsidRPr="00B36535" w:rsidRDefault="006968EE" w:rsidP="00B36535">
      <w:pPr>
        <w:spacing w:line="240" w:lineRule="auto"/>
        <w:ind w:left="-15" w:firstLine="708"/>
        <w:rPr>
          <w:szCs w:val="24"/>
        </w:rPr>
      </w:pPr>
      <w:r w:rsidRPr="00B36535">
        <w:rPr>
          <w:szCs w:val="24"/>
        </w:rPr>
        <w:t>Рабочая программа учебного курса «</w:t>
      </w:r>
      <w:proofErr w:type="gramStart"/>
      <w:r w:rsidRPr="00B36535">
        <w:rPr>
          <w:szCs w:val="24"/>
        </w:rPr>
        <w:t>Индивидуальный проект</w:t>
      </w:r>
      <w:proofErr w:type="gramEnd"/>
      <w:r w:rsidRPr="00B36535">
        <w:rPr>
          <w:szCs w:val="24"/>
        </w:rPr>
        <w:t xml:space="preserve">» </w:t>
      </w:r>
      <w:r w:rsidR="00B225A4" w:rsidRPr="00B36535">
        <w:rPr>
          <w:szCs w:val="24"/>
        </w:rPr>
        <w:t xml:space="preserve">составлена в соответствии с </w:t>
      </w:r>
      <w:r w:rsidRPr="00B36535">
        <w:rPr>
          <w:szCs w:val="24"/>
        </w:rPr>
        <w:t xml:space="preserve"> </w:t>
      </w:r>
      <w:r w:rsidR="00B225A4" w:rsidRPr="00B36535">
        <w:rPr>
          <w:szCs w:val="24"/>
        </w:rPr>
        <w:t xml:space="preserve">Федеральным государственным образовательным стандартом среднего общего образования, Основной образовательной программой среднего общего образования МБОУ СШ № 17 </w:t>
      </w:r>
      <w:r w:rsidRPr="00B36535">
        <w:rPr>
          <w:szCs w:val="24"/>
        </w:rPr>
        <w:t>для обучающихся 11 классов</w:t>
      </w:r>
      <w:r w:rsidR="00B225A4" w:rsidRPr="00B36535">
        <w:rPr>
          <w:szCs w:val="24"/>
        </w:rPr>
        <w:t>.</w:t>
      </w:r>
    </w:p>
    <w:p w:rsidR="005F7F80" w:rsidRPr="00B36535" w:rsidRDefault="006968EE" w:rsidP="00B36535">
      <w:pPr>
        <w:spacing w:line="240" w:lineRule="auto"/>
        <w:ind w:left="-15" w:firstLine="708"/>
        <w:rPr>
          <w:szCs w:val="24"/>
        </w:rPr>
      </w:pPr>
      <w:r w:rsidRPr="00B36535">
        <w:rPr>
          <w:szCs w:val="24"/>
        </w:rPr>
        <w:t xml:space="preserve"> Сроки реализации программы – </w:t>
      </w:r>
      <w:r w:rsidR="00B82904">
        <w:rPr>
          <w:szCs w:val="24"/>
        </w:rPr>
        <w:t xml:space="preserve">1 год, </w:t>
      </w:r>
      <w:r w:rsidRPr="00B36535">
        <w:rPr>
          <w:szCs w:val="24"/>
        </w:rPr>
        <w:t>11 классы (</w:t>
      </w:r>
      <w:r w:rsidR="00B82904">
        <w:rPr>
          <w:szCs w:val="24"/>
        </w:rPr>
        <w:t>34</w:t>
      </w:r>
      <w:r w:rsidRPr="00B36535">
        <w:rPr>
          <w:szCs w:val="24"/>
        </w:rPr>
        <w:t xml:space="preserve"> час</w:t>
      </w:r>
      <w:r w:rsidR="00B82904">
        <w:rPr>
          <w:szCs w:val="24"/>
        </w:rPr>
        <w:t>а</w:t>
      </w:r>
      <w:r w:rsidRPr="00B36535">
        <w:rPr>
          <w:szCs w:val="24"/>
        </w:rPr>
        <w:t xml:space="preserve">) </w:t>
      </w:r>
    </w:p>
    <w:p w:rsidR="00B225A4" w:rsidRPr="00B36535" w:rsidRDefault="00B225A4" w:rsidP="00B36535">
      <w:pPr>
        <w:spacing w:line="240" w:lineRule="auto"/>
        <w:ind w:left="-15" w:firstLine="0"/>
        <w:rPr>
          <w:b/>
          <w:szCs w:val="24"/>
        </w:rPr>
      </w:pPr>
    </w:p>
    <w:p w:rsidR="005F7F80" w:rsidRPr="00B36535" w:rsidRDefault="006968EE" w:rsidP="00B36535">
      <w:pPr>
        <w:spacing w:line="240" w:lineRule="auto"/>
        <w:ind w:left="-15" w:firstLine="0"/>
        <w:rPr>
          <w:szCs w:val="24"/>
        </w:rPr>
      </w:pPr>
      <w:r w:rsidRPr="00B36535">
        <w:rPr>
          <w:b/>
          <w:szCs w:val="24"/>
        </w:rPr>
        <w:t>Целью</w:t>
      </w:r>
      <w:r w:rsidRPr="00B36535">
        <w:rPr>
          <w:szCs w:val="24"/>
        </w:rPr>
        <w:t xml:space="preserve"> учебного курса «</w:t>
      </w:r>
      <w:proofErr w:type="gramStart"/>
      <w:r w:rsidRPr="00B36535">
        <w:rPr>
          <w:szCs w:val="24"/>
        </w:rPr>
        <w:t>Индивидуальный проект</w:t>
      </w:r>
      <w:proofErr w:type="gramEnd"/>
      <w:r w:rsidRPr="00B36535">
        <w:rPr>
          <w:szCs w:val="24"/>
        </w:rPr>
        <w:t xml:space="preserve">» является создание условий для развития личности обучающегося, способной:  </w:t>
      </w:r>
    </w:p>
    <w:p w:rsidR="005F7F80" w:rsidRPr="00B36535" w:rsidRDefault="006968EE" w:rsidP="00B36535">
      <w:pPr>
        <w:numPr>
          <w:ilvl w:val="0"/>
          <w:numId w:val="1"/>
        </w:numPr>
        <w:spacing w:after="137" w:line="240" w:lineRule="auto"/>
        <w:ind w:hanging="360"/>
        <w:rPr>
          <w:szCs w:val="24"/>
        </w:rPr>
      </w:pPr>
      <w:r w:rsidRPr="00B36535">
        <w:rPr>
          <w:szCs w:val="24"/>
        </w:rPr>
        <w:t xml:space="preserve">адаптироваться в условиях сложного, изменчивого мира;  </w:t>
      </w:r>
    </w:p>
    <w:p w:rsidR="005F7F80" w:rsidRPr="00B36535" w:rsidRDefault="006968EE" w:rsidP="00B36535">
      <w:pPr>
        <w:numPr>
          <w:ilvl w:val="0"/>
          <w:numId w:val="1"/>
        </w:numPr>
        <w:spacing w:after="136" w:line="240" w:lineRule="auto"/>
        <w:ind w:hanging="360"/>
        <w:rPr>
          <w:szCs w:val="24"/>
        </w:rPr>
      </w:pPr>
      <w:r w:rsidRPr="00B36535">
        <w:rPr>
          <w:szCs w:val="24"/>
        </w:rPr>
        <w:t xml:space="preserve">проявлять социальную ответственность;  </w:t>
      </w:r>
    </w:p>
    <w:p w:rsidR="005F7F80" w:rsidRPr="00B36535" w:rsidRDefault="006968EE" w:rsidP="00B36535">
      <w:pPr>
        <w:numPr>
          <w:ilvl w:val="0"/>
          <w:numId w:val="1"/>
        </w:numPr>
        <w:spacing w:after="138" w:line="240" w:lineRule="auto"/>
        <w:ind w:hanging="360"/>
        <w:rPr>
          <w:szCs w:val="24"/>
        </w:rPr>
      </w:pPr>
      <w:r w:rsidRPr="00B36535">
        <w:rPr>
          <w:szCs w:val="24"/>
        </w:rPr>
        <w:t xml:space="preserve">самостоятельно добывать новые знания, работать над развитием интеллекта;  </w:t>
      </w:r>
    </w:p>
    <w:p w:rsidR="005F7F80" w:rsidRPr="00B36535" w:rsidRDefault="006968EE" w:rsidP="00B36535">
      <w:pPr>
        <w:numPr>
          <w:ilvl w:val="0"/>
          <w:numId w:val="1"/>
        </w:numPr>
        <w:spacing w:line="240" w:lineRule="auto"/>
        <w:ind w:hanging="360"/>
        <w:rPr>
          <w:szCs w:val="24"/>
        </w:rPr>
      </w:pPr>
      <w:r w:rsidRPr="00B36535">
        <w:rPr>
          <w:szCs w:val="24"/>
        </w:rPr>
        <w:t xml:space="preserve">конструктивно сотрудничать с окружающими людьми;  </w:t>
      </w:r>
      <w:r w:rsidRPr="00B36535">
        <w:rPr>
          <w:rFonts w:ascii="Segoe UI Symbol" w:eastAsia="Segoe UI Symbol" w:hAnsi="Segoe UI Symbol" w:cs="Segoe UI Symbol"/>
          <w:szCs w:val="24"/>
        </w:rPr>
        <w:t></w:t>
      </w:r>
      <w:r w:rsidRPr="00B36535">
        <w:rPr>
          <w:rFonts w:ascii="Arial" w:eastAsia="Arial" w:hAnsi="Arial" w:cs="Arial"/>
          <w:szCs w:val="24"/>
        </w:rPr>
        <w:t xml:space="preserve"> </w:t>
      </w:r>
      <w:r w:rsidRPr="00B36535">
        <w:rPr>
          <w:szCs w:val="24"/>
        </w:rPr>
        <w:t xml:space="preserve">генерировать новые идеи, творчески мыслить.  </w:t>
      </w:r>
      <w:bookmarkStart w:id="0" w:name="_GoBack"/>
      <w:bookmarkEnd w:id="0"/>
    </w:p>
    <w:p w:rsidR="005F7F80" w:rsidRPr="00B36535" w:rsidRDefault="006968EE" w:rsidP="00B36535">
      <w:pPr>
        <w:spacing w:after="182" w:line="240" w:lineRule="auto"/>
        <w:ind w:left="-15" w:firstLine="0"/>
        <w:rPr>
          <w:szCs w:val="24"/>
        </w:rPr>
      </w:pPr>
      <w:r w:rsidRPr="00B36535">
        <w:rPr>
          <w:szCs w:val="24"/>
        </w:rPr>
        <w:t xml:space="preserve">Для реализации поставленной цели решаются следующие </w:t>
      </w:r>
      <w:r w:rsidRPr="00B36535">
        <w:rPr>
          <w:b/>
          <w:szCs w:val="24"/>
        </w:rPr>
        <w:t>задачи</w:t>
      </w:r>
      <w:r w:rsidRPr="00B36535">
        <w:rPr>
          <w:szCs w:val="24"/>
        </w:rPr>
        <w:t xml:space="preserve">:  </w:t>
      </w:r>
    </w:p>
    <w:p w:rsidR="005F7F80" w:rsidRPr="00B36535" w:rsidRDefault="006968EE" w:rsidP="00B36535">
      <w:pPr>
        <w:numPr>
          <w:ilvl w:val="0"/>
          <w:numId w:val="1"/>
        </w:numPr>
        <w:spacing w:line="240" w:lineRule="auto"/>
        <w:ind w:hanging="360"/>
        <w:rPr>
          <w:szCs w:val="24"/>
        </w:rPr>
      </w:pPr>
      <w:r w:rsidRPr="00B36535">
        <w:rPr>
          <w:szCs w:val="24"/>
        </w:rPr>
        <w:t xml:space="preserve">обучение навыкам </w:t>
      </w:r>
      <w:proofErr w:type="spellStart"/>
      <w:r w:rsidRPr="00B36535">
        <w:rPr>
          <w:szCs w:val="24"/>
        </w:rPr>
        <w:t>проблематизации</w:t>
      </w:r>
      <w:proofErr w:type="spellEnd"/>
      <w:r w:rsidRPr="00B36535">
        <w:rPr>
          <w:szCs w:val="24"/>
        </w:rPr>
        <w:t xml:space="preserve"> (формулирования ведущей проблемы и под проблемы, постановки задач, вытекающих из этих проблем);  </w:t>
      </w:r>
    </w:p>
    <w:p w:rsidR="005F7F80" w:rsidRPr="00B36535" w:rsidRDefault="006968EE" w:rsidP="00B36535">
      <w:pPr>
        <w:numPr>
          <w:ilvl w:val="0"/>
          <w:numId w:val="1"/>
        </w:numPr>
        <w:spacing w:line="240" w:lineRule="auto"/>
        <w:ind w:hanging="360"/>
        <w:rPr>
          <w:szCs w:val="24"/>
        </w:rPr>
      </w:pPr>
      <w:r w:rsidRPr="00B36535">
        <w:rPr>
          <w:szCs w:val="24"/>
        </w:rPr>
        <w:t xml:space="preserve">развитие исследовательских навыков, то есть способности к анализу, синтезу, выдвижению гипотез, детализации и обобщению;  </w:t>
      </w:r>
    </w:p>
    <w:p w:rsidR="005F7F80" w:rsidRPr="00B36535" w:rsidRDefault="006968EE" w:rsidP="00B36535">
      <w:pPr>
        <w:numPr>
          <w:ilvl w:val="0"/>
          <w:numId w:val="1"/>
        </w:numPr>
        <w:spacing w:after="45" w:line="240" w:lineRule="auto"/>
        <w:ind w:hanging="360"/>
        <w:rPr>
          <w:szCs w:val="24"/>
        </w:rPr>
      </w:pPr>
      <w:r w:rsidRPr="00B36535">
        <w:rPr>
          <w:szCs w:val="24"/>
        </w:rPr>
        <w:t xml:space="preserve">развитие навыков целеполагания и планирования деятельности; </w:t>
      </w:r>
      <w:proofErr w:type="gramStart"/>
      <w:r w:rsidRPr="00B36535">
        <w:rPr>
          <w:szCs w:val="24"/>
        </w:rPr>
        <w:t>-о</w:t>
      </w:r>
      <w:proofErr w:type="gramEnd"/>
      <w:r w:rsidRPr="00B36535">
        <w:rPr>
          <w:szCs w:val="24"/>
        </w:rPr>
        <w:t xml:space="preserve">бучение выбору, освоению и использованию адекватной технологии изготовления продукта проектирования;  </w:t>
      </w:r>
    </w:p>
    <w:p w:rsidR="005F7F80" w:rsidRPr="00B36535" w:rsidRDefault="006968EE" w:rsidP="00B36535">
      <w:pPr>
        <w:numPr>
          <w:ilvl w:val="0"/>
          <w:numId w:val="1"/>
        </w:numPr>
        <w:spacing w:line="240" w:lineRule="auto"/>
        <w:ind w:hanging="360"/>
        <w:rPr>
          <w:szCs w:val="24"/>
        </w:rPr>
      </w:pPr>
      <w:r w:rsidRPr="00B36535">
        <w:rPr>
          <w:szCs w:val="24"/>
        </w:rPr>
        <w:t xml:space="preserve">обучение поиску нужной информации, вычленению и усвоению необходимого знания из информационного поля;  </w:t>
      </w:r>
    </w:p>
    <w:p w:rsidR="005F7F80" w:rsidRPr="00B36535" w:rsidRDefault="006968EE" w:rsidP="00B36535">
      <w:pPr>
        <w:numPr>
          <w:ilvl w:val="0"/>
          <w:numId w:val="1"/>
        </w:numPr>
        <w:spacing w:line="240" w:lineRule="auto"/>
        <w:ind w:hanging="360"/>
        <w:rPr>
          <w:szCs w:val="24"/>
        </w:rPr>
      </w:pPr>
      <w:r w:rsidRPr="00B36535">
        <w:rPr>
          <w:szCs w:val="24"/>
        </w:rPr>
        <w:t xml:space="preserve">развитие навыков самоанализа и рефлексии (самоанализа успешности и результативности решения проблемы проекта);  </w:t>
      </w:r>
    </w:p>
    <w:p w:rsidR="005F7F80" w:rsidRPr="00B36535" w:rsidRDefault="006968EE" w:rsidP="00B36535">
      <w:pPr>
        <w:numPr>
          <w:ilvl w:val="0"/>
          <w:numId w:val="1"/>
        </w:numPr>
        <w:spacing w:after="138" w:line="240" w:lineRule="auto"/>
        <w:ind w:hanging="360"/>
        <w:rPr>
          <w:szCs w:val="24"/>
        </w:rPr>
      </w:pPr>
      <w:r w:rsidRPr="00B36535">
        <w:rPr>
          <w:szCs w:val="24"/>
        </w:rPr>
        <w:t xml:space="preserve">обучение умению презентовать ход своей деятельности и ее результаты;  </w:t>
      </w:r>
    </w:p>
    <w:p w:rsidR="005F7F80" w:rsidRPr="00B36535" w:rsidRDefault="006968EE" w:rsidP="00B36535">
      <w:pPr>
        <w:numPr>
          <w:ilvl w:val="0"/>
          <w:numId w:val="1"/>
        </w:numPr>
        <w:spacing w:line="240" w:lineRule="auto"/>
        <w:ind w:hanging="360"/>
        <w:rPr>
          <w:szCs w:val="24"/>
        </w:rPr>
      </w:pPr>
      <w:r w:rsidRPr="00B36535">
        <w:rPr>
          <w:szCs w:val="24"/>
        </w:rPr>
        <w:t xml:space="preserve">развитие навыков конструктивного сотрудничества;  </w:t>
      </w:r>
      <w:r w:rsidRPr="00B36535">
        <w:rPr>
          <w:rFonts w:ascii="Segoe UI Symbol" w:eastAsia="Segoe UI Symbol" w:hAnsi="Segoe UI Symbol" w:cs="Segoe UI Symbol"/>
          <w:szCs w:val="24"/>
        </w:rPr>
        <w:t></w:t>
      </w:r>
      <w:r w:rsidRPr="00B36535">
        <w:rPr>
          <w:rFonts w:ascii="Arial" w:eastAsia="Arial" w:hAnsi="Arial" w:cs="Arial"/>
          <w:szCs w:val="24"/>
        </w:rPr>
        <w:t xml:space="preserve"> </w:t>
      </w:r>
      <w:r w:rsidRPr="00B36535">
        <w:rPr>
          <w:szCs w:val="24"/>
        </w:rPr>
        <w:t xml:space="preserve">развитие навыков публичного выступления. </w:t>
      </w:r>
    </w:p>
    <w:p w:rsidR="005F7F80" w:rsidRPr="00B36535" w:rsidRDefault="006968EE" w:rsidP="00B36535">
      <w:pPr>
        <w:pStyle w:val="1"/>
        <w:spacing w:after="156" w:line="240" w:lineRule="auto"/>
        <w:ind w:left="-5"/>
        <w:rPr>
          <w:szCs w:val="24"/>
        </w:rPr>
      </w:pPr>
      <w:r w:rsidRPr="00B36535">
        <w:rPr>
          <w:szCs w:val="24"/>
        </w:rPr>
        <w:t xml:space="preserve">Планируемые результаты освоения учебного курса  </w:t>
      </w:r>
    </w:p>
    <w:p w:rsidR="005F7F80" w:rsidRPr="00B36535" w:rsidRDefault="006968EE" w:rsidP="00B36535">
      <w:pPr>
        <w:spacing w:after="255" w:line="240" w:lineRule="auto"/>
        <w:ind w:left="-5" w:hanging="10"/>
        <w:jc w:val="left"/>
        <w:rPr>
          <w:szCs w:val="24"/>
        </w:rPr>
      </w:pPr>
      <w:proofErr w:type="spellStart"/>
      <w:r w:rsidRPr="00B36535">
        <w:rPr>
          <w:i/>
          <w:szCs w:val="24"/>
        </w:rPr>
        <w:t>Метапредметные</w:t>
      </w:r>
      <w:proofErr w:type="spellEnd"/>
      <w:r w:rsidRPr="00B36535">
        <w:rPr>
          <w:i/>
          <w:szCs w:val="24"/>
        </w:rPr>
        <w:t xml:space="preserve"> результаты </w:t>
      </w:r>
    </w:p>
    <w:p w:rsidR="005F7F80" w:rsidRPr="00B36535" w:rsidRDefault="006968EE" w:rsidP="00B36535">
      <w:pPr>
        <w:pStyle w:val="2"/>
        <w:spacing w:line="240" w:lineRule="auto"/>
        <w:ind w:left="1078"/>
        <w:rPr>
          <w:szCs w:val="24"/>
        </w:rPr>
      </w:pPr>
      <w:r w:rsidRPr="00B36535">
        <w:rPr>
          <w:szCs w:val="24"/>
        </w:rPr>
        <w:t>1.</w:t>
      </w:r>
      <w:r w:rsidRPr="00B36535">
        <w:rPr>
          <w:rFonts w:ascii="Arial" w:eastAsia="Arial" w:hAnsi="Arial" w:cs="Arial"/>
          <w:szCs w:val="24"/>
        </w:rPr>
        <w:t xml:space="preserve"> </w:t>
      </w:r>
      <w:r w:rsidRPr="00B36535">
        <w:rPr>
          <w:szCs w:val="24"/>
        </w:rPr>
        <w:t xml:space="preserve">Регулятивные универсальные учебные действия </w:t>
      </w:r>
    </w:p>
    <w:p w:rsidR="005F7F80" w:rsidRPr="00B36535" w:rsidRDefault="006968EE" w:rsidP="00B36535">
      <w:pPr>
        <w:numPr>
          <w:ilvl w:val="0"/>
          <w:numId w:val="4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самостоятельно определять цели, задавать параметры и критерии, по которым можно определить, что цель достигнута; </w:t>
      </w:r>
    </w:p>
    <w:p w:rsidR="005F7F80" w:rsidRPr="00B36535" w:rsidRDefault="006968EE" w:rsidP="00B36535">
      <w:pPr>
        <w:numPr>
          <w:ilvl w:val="0"/>
          <w:numId w:val="4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</w:t>
      </w:r>
    </w:p>
    <w:p w:rsidR="005F7F80" w:rsidRPr="00B36535" w:rsidRDefault="006968EE" w:rsidP="00B36535">
      <w:pPr>
        <w:numPr>
          <w:ilvl w:val="0"/>
          <w:numId w:val="4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ставить и формулировать собственные задачи в образовательной деятельности и жизненных ситуациях; </w:t>
      </w:r>
    </w:p>
    <w:p w:rsidR="005F7F80" w:rsidRPr="00B36535" w:rsidRDefault="006968EE" w:rsidP="00B36535">
      <w:pPr>
        <w:numPr>
          <w:ilvl w:val="0"/>
          <w:numId w:val="4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оценивать ресурсы, в том числе время и другие нематериальные ресурсы, необходимые для достижения поставленной цели; </w:t>
      </w:r>
    </w:p>
    <w:p w:rsidR="005F7F80" w:rsidRPr="00B36535" w:rsidRDefault="006968EE" w:rsidP="00B36535">
      <w:pPr>
        <w:numPr>
          <w:ilvl w:val="0"/>
          <w:numId w:val="4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выбирать путь достижения цели, планировать решение поставленных задач, оптимизируя материальные и нематериальные затраты;  </w:t>
      </w:r>
    </w:p>
    <w:p w:rsidR="005F7F80" w:rsidRPr="00B36535" w:rsidRDefault="006968EE" w:rsidP="00B36535">
      <w:pPr>
        <w:numPr>
          <w:ilvl w:val="0"/>
          <w:numId w:val="4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организовывать эффективный поиск ресурсов, необходимых для достижения поставленной цели; </w:t>
      </w:r>
    </w:p>
    <w:p w:rsidR="005F7F80" w:rsidRPr="00B36535" w:rsidRDefault="006968EE" w:rsidP="00B36535">
      <w:pPr>
        <w:numPr>
          <w:ilvl w:val="0"/>
          <w:numId w:val="4"/>
        </w:numPr>
        <w:spacing w:after="168" w:line="240" w:lineRule="auto"/>
        <w:rPr>
          <w:szCs w:val="24"/>
        </w:rPr>
      </w:pPr>
      <w:r w:rsidRPr="00B36535">
        <w:rPr>
          <w:szCs w:val="24"/>
        </w:rPr>
        <w:t xml:space="preserve">сопоставлять полученный результат деятельности с поставленной заранее целью. </w:t>
      </w:r>
    </w:p>
    <w:p w:rsidR="005F7F80" w:rsidRPr="00B36535" w:rsidRDefault="006968EE" w:rsidP="00B36535">
      <w:pPr>
        <w:pStyle w:val="2"/>
        <w:spacing w:line="240" w:lineRule="auto"/>
        <w:ind w:left="1078"/>
        <w:rPr>
          <w:szCs w:val="24"/>
        </w:rPr>
      </w:pPr>
      <w:r w:rsidRPr="00B36535">
        <w:rPr>
          <w:szCs w:val="24"/>
        </w:rPr>
        <w:t>2.</w:t>
      </w:r>
      <w:r w:rsidRPr="00B36535">
        <w:rPr>
          <w:rFonts w:ascii="Arial" w:eastAsia="Arial" w:hAnsi="Arial" w:cs="Arial"/>
          <w:szCs w:val="24"/>
        </w:rPr>
        <w:t xml:space="preserve"> </w:t>
      </w:r>
      <w:r w:rsidRPr="00B36535">
        <w:rPr>
          <w:szCs w:val="24"/>
        </w:rPr>
        <w:t xml:space="preserve">Познавательные универсальные учебные действия </w:t>
      </w:r>
    </w:p>
    <w:p w:rsidR="005F7F80" w:rsidRPr="00B36535" w:rsidRDefault="006968EE" w:rsidP="00B36535">
      <w:pPr>
        <w:numPr>
          <w:ilvl w:val="0"/>
          <w:numId w:val="5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 </w:t>
      </w:r>
    </w:p>
    <w:p w:rsidR="005F7F80" w:rsidRPr="00B36535" w:rsidRDefault="006968EE" w:rsidP="00B36535">
      <w:pPr>
        <w:numPr>
          <w:ilvl w:val="0"/>
          <w:numId w:val="5"/>
        </w:numPr>
        <w:spacing w:line="240" w:lineRule="auto"/>
        <w:rPr>
          <w:szCs w:val="24"/>
        </w:rPr>
      </w:pPr>
      <w:r w:rsidRPr="00B36535">
        <w:rPr>
          <w:szCs w:val="24"/>
        </w:rPr>
        <w:lastRenderedPageBreak/>
        <w:t xml:space="preserve">критически оценивать и интерпретировать информацию с разных позиций, распознавать и фиксировать противоречия в информационных источниках; </w:t>
      </w:r>
    </w:p>
    <w:p w:rsidR="005F7F80" w:rsidRPr="00B36535" w:rsidRDefault="006968EE" w:rsidP="00B36535">
      <w:pPr>
        <w:pStyle w:val="2"/>
        <w:spacing w:line="240" w:lineRule="auto"/>
        <w:ind w:left="644"/>
        <w:rPr>
          <w:szCs w:val="24"/>
        </w:rPr>
      </w:pPr>
      <w:r w:rsidRPr="00B36535">
        <w:rPr>
          <w:szCs w:val="24"/>
        </w:rPr>
        <w:t>3.</w:t>
      </w:r>
      <w:r w:rsidRPr="00B36535">
        <w:rPr>
          <w:rFonts w:ascii="Arial" w:eastAsia="Arial" w:hAnsi="Arial" w:cs="Arial"/>
          <w:szCs w:val="24"/>
        </w:rPr>
        <w:t xml:space="preserve"> </w:t>
      </w:r>
      <w:r w:rsidRPr="00B36535">
        <w:rPr>
          <w:szCs w:val="24"/>
        </w:rPr>
        <w:t xml:space="preserve">Коммуникативные универсальные учебные действия </w:t>
      </w:r>
    </w:p>
    <w:p w:rsidR="005F7F80" w:rsidRPr="00B36535" w:rsidRDefault="006968EE" w:rsidP="00B36535">
      <w:pPr>
        <w:numPr>
          <w:ilvl w:val="0"/>
          <w:numId w:val="6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осуществлять деловую коммуникацию как со сверстниками, так и </w:t>
      </w:r>
      <w:proofErr w:type="gramStart"/>
      <w:r w:rsidRPr="00B36535">
        <w:rPr>
          <w:szCs w:val="24"/>
        </w:rPr>
        <w:t>со</w:t>
      </w:r>
      <w:proofErr w:type="gramEnd"/>
      <w:r w:rsidRPr="00B36535">
        <w:rPr>
          <w:szCs w:val="24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 </w:t>
      </w:r>
    </w:p>
    <w:p w:rsidR="005F7F80" w:rsidRPr="00B36535" w:rsidRDefault="006968EE" w:rsidP="00B36535">
      <w:pPr>
        <w:numPr>
          <w:ilvl w:val="0"/>
          <w:numId w:val="6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координировать и выполнять работу в условиях реального, виртуального и комбинированного взаимодействия; </w:t>
      </w:r>
    </w:p>
    <w:p w:rsidR="005F7F80" w:rsidRPr="00B36535" w:rsidRDefault="006968EE" w:rsidP="00B36535">
      <w:pPr>
        <w:numPr>
          <w:ilvl w:val="0"/>
          <w:numId w:val="6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развернуто, логично и точно излагать свою точку зрения с использованием адекватных (устных и письменных) языковых средств; </w:t>
      </w:r>
    </w:p>
    <w:p w:rsidR="005F7F80" w:rsidRPr="00B36535" w:rsidRDefault="006968EE" w:rsidP="00B36535">
      <w:pPr>
        <w:numPr>
          <w:ilvl w:val="0"/>
          <w:numId w:val="6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распознавать </w:t>
      </w:r>
      <w:proofErr w:type="spellStart"/>
      <w:r w:rsidRPr="00B36535">
        <w:rPr>
          <w:szCs w:val="24"/>
        </w:rPr>
        <w:t>конфликтогенные</w:t>
      </w:r>
      <w:proofErr w:type="spellEnd"/>
      <w:r w:rsidRPr="00B36535">
        <w:rPr>
          <w:szCs w:val="24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 </w:t>
      </w:r>
    </w:p>
    <w:p w:rsidR="005F7F80" w:rsidRPr="00B36535" w:rsidRDefault="006968EE" w:rsidP="00B36535">
      <w:pPr>
        <w:spacing w:after="248" w:line="240" w:lineRule="auto"/>
        <w:ind w:left="-5" w:hanging="10"/>
        <w:jc w:val="left"/>
        <w:rPr>
          <w:szCs w:val="24"/>
        </w:rPr>
      </w:pPr>
      <w:proofErr w:type="gramStart"/>
      <w:r w:rsidRPr="00B36535">
        <w:rPr>
          <w:i/>
          <w:szCs w:val="24"/>
        </w:rPr>
        <w:t xml:space="preserve">В результате учебно-исследовательской и проектной деятельности обучающиеся получат представление: </w:t>
      </w:r>
      <w:proofErr w:type="gramEnd"/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 философских и методологических основаниях научной деятельности и научных методах, применяемых в исследовательской и проектной деятельности;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 таких понятиях, как концепция, научная гипотеза, метод, эксперимент, надежность гипотезы, модель, метод сбора и метод анализа данных;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 том, чем отличаются исследования в гуманитарных областях от исследований в естественных науках; </w:t>
      </w:r>
    </w:p>
    <w:p w:rsidR="005F7F80" w:rsidRPr="00B36535" w:rsidRDefault="006968EE" w:rsidP="00B36535">
      <w:pPr>
        <w:numPr>
          <w:ilvl w:val="0"/>
          <w:numId w:val="7"/>
        </w:numPr>
        <w:spacing w:after="165" w:line="240" w:lineRule="auto"/>
        <w:rPr>
          <w:szCs w:val="24"/>
        </w:rPr>
      </w:pPr>
      <w:r w:rsidRPr="00B36535">
        <w:rPr>
          <w:szCs w:val="24"/>
        </w:rPr>
        <w:t xml:space="preserve">об истории науки; </w:t>
      </w:r>
    </w:p>
    <w:p w:rsidR="005F7F80" w:rsidRPr="00B36535" w:rsidRDefault="006968EE" w:rsidP="00B36535">
      <w:pPr>
        <w:numPr>
          <w:ilvl w:val="0"/>
          <w:numId w:val="7"/>
        </w:numPr>
        <w:spacing w:after="168" w:line="240" w:lineRule="auto"/>
        <w:rPr>
          <w:szCs w:val="24"/>
        </w:rPr>
      </w:pPr>
      <w:r w:rsidRPr="00B36535">
        <w:rPr>
          <w:szCs w:val="24"/>
        </w:rPr>
        <w:t xml:space="preserve">о новейших разработках в области науки и технологий;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 правилах и законах, регулирующих отношения в научной, изобретательской и исследовательских областях деятельности (патентное право, защита авторского права и др.);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 деятельности организаций, сообществ и структур, заинтересованных в результатах исследований и предоставляющих ресурсы для проведения исследований и реализации проектов (фонды, государственные структуры, </w:t>
      </w:r>
      <w:proofErr w:type="spellStart"/>
      <w:r w:rsidRPr="00B36535">
        <w:rPr>
          <w:szCs w:val="24"/>
        </w:rPr>
        <w:t>краудфандинговые</w:t>
      </w:r>
      <w:proofErr w:type="spellEnd"/>
      <w:r w:rsidRPr="00B36535">
        <w:rPr>
          <w:szCs w:val="24"/>
        </w:rPr>
        <w:t xml:space="preserve"> структуры и др.); </w:t>
      </w:r>
    </w:p>
    <w:p w:rsidR="005F7F80" w:rsidRPr="00B36535" w:rsidRDefault="006968EE" w:rsidP="00B36535">
      <w:pPr>
        <w:spacing w:after="265" w:line="240" w:lineRule="auto"/>
        <w:ind w:left="-15" w:firstLine="0"/>
        <w:rPr>
          <w:szCs w:val="24"/>
        </w:rPr>
      </w:pPr>
      <w:r w:rsidRPr="00B36535">
        <w:rPr>
          <w:szCs w:val="24"/>
        </w:rPr>
        <w:t xml:space="preserve">Обучающийся сможет: </w:t>
      </w:r>
    </w:p>
    <w:p w:rsidR="005F7F80" w:rsidRPr="00B36535" w:rsidRDefault="006968EE" w:rsidP="00B36535">
      <w:pPr>
        <w:numPr>
          <w:ilvl w:val="0"/>
          <w:numId w:val="7"/>
        </w:numPr>
        <w:spacing w:after="166" w:line="240" w:lineRule="auto"/>
        <w:rPr>
          <w:szCs w:val="24"/>
        </w:rPr>
      </w:pPr>
      <w:r w:rsidRPr="00B36535">
        <w:rPr>
          <w:szCs w:val="24"/>
        </w:rPr>
        <w:t xml:space="preserve">решать задачи, находящиеся на стыке нескольких учебных дисциплин;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использовать основной алгоритм исследования при решении своих </w:t>
      </w:r>
      <w:proofErr w:type="spellStart"/>
      <w:r w:rsidRPr="00B36535">
        <w:rPr>
          <w:szCs w:val="24"/>
        </w:rPr>
        <w:t>учебнопознавательных</w:t>
      </w:r>
      <w:proofErr w:type="spellEnd"/>
      <w:r w:rsidRPr="00B36535">
        <w:rPr>
          <w:szCs w:val="24"/>
        </w:rPr>
        <w:t xml:space="preserve"> задач;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использовать основные принципы проектной деятельности при решении своих учебно-познавательных задач и задач, возникающих в культурной и социальной жизни;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использовать элементы математического моделирования при решении исследовательских задач;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использовать элементы математического анализа для интерпретации результатов, полученных в ходе учебно-исследовательской работы. </w:t>
      </w:r>
    </w:p>
    <w:p w:rsidR="005F7F80" w:rsidRPr="00B36535" w:rsidRDefault="006968EE" w:rsidP="00B36535">
      <w:pPr>
        <w:spacing w:after="13" w:line="240" w:lineRule="auto"/>
        <w:ind w:left="-5" w:hanging="10"/>
        <w:jc w:val="left"/>
        <w:rPr>
          <w:szCs w:val="24"/>
        </w:rPr>
      </w:pPr>
      <w:r w:rsidRPr="00B36535">
        <w:rPr>
          <w:i/>
          <w:szCs w:val="24"/>
        </w:rPr>
        <w:t xml:space="preserve">С точки зрения формирования универсальных учебных действий, в ходе освоения принципов учебно-исследовательской и проектной деятельностей обучающиеся научатся: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формулировать научную гипотезу, ставить цель в рамках исследования и проектирования, исходя из культурной нормы и сообразуясь с представлениями об общем благе;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восстанавливать контексты и пути развития того или иного вида научной деятельности, определяя место своего исследования или проекта в общем культурном пространстве;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отслеживать и принимать во внимание тренды и тенденции развития различных видов деятельности, в том числе научных, учитывать их при постановке собственных целей;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оценивать ресурсы, в том числе и нематериальные (такие, как время), необходимые для достижения поставленной цели;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находить различные источники материальных и нематериальных ресурсов, предоставляющих средства для проведения исследований и реализации проектов в различных областях деятельности человека;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lastRenderedPageBreak/>
        <w:t xml:space="preserve">вступать в коммуникацию с держателями различных типов ресурсов, точно и объективно презентуя свой проект или возможные результаты исследования, с целью обеспечения продуктивного взаимовыгодного сотрудничества;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самостоятельно и совместно с другими авторами разрабатывать систему параметров и критериев оценки эффективности и продуктивности реализации проекта или исследования на каждом этапе реализации и по завершении работы;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адекватно оценивать риски реализации проекта и проведения исследования и предусматривать пути минимизации этих рисков;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адекватно оценивать последствия реализации своего проекта (изменения, которые он повлечет в жизни других людей, сообществ); </w:t>
      </w:r>
    </w:p>
    <w:p w:rsidR="005F7F80" w:rsidRPr="00B36535" w:rsidRDefault="006968EE" w:rsidP="00B36535">
      <w:pPr>
        <w:numPr>
          <w:ilvl w:val="0"/>
          <w:numId w:val="7"/>
        </w:numPr>
        <w:spacing w:line="240" w:lineRule="auto"/>
        <w:rPr>
          <w:szCs w:val="24"/>
        </w:rPr>
      </w:pPr>
      <w:r w:rsidRPr="00B36535">
        <w:rPr>
          <w:szCs w:val="24"/>
        </w:rPr>
        <w:t xml:space="preserve">адекватно оценивать дальнейшее развитие своего проекта или исследования, видеть возможные варианты применения результатов. </w:t>
      </w:r>
    </w:p>
    <w:p w:rsidR="005F7F80" w:rsidRPr="00B36535" w:rsidRDefault="005F7F80" w:rsidP="00B36535">
      <w:pPr>
        <w:spacing w:after="283" w:line="240" w:lineRule="auto"/>
        <w:ind w:firstLine="0"/>
        <w:jc w:val="left"/>
        <w:rPr>
          <w:rFonts w:ascii="Calibri" w:eastAsia="Calibri" w:hAnsi="Calibri" w:cs="Calibri"/>
          <w:szCs w:val="24"/>
        </w:rPr>
      </w:pPr>
    </w:p>
    <w:p w:rsidR="005F7F80" w:rsidRPr="00B36535" w:rsidRDefault="006968EE" w:rsidP="00B36535">
      <w:pPr>
        <w:spacing w:after="266" w:line="240" w:lineRule="auto"/>
        <w:ind w:left="-5" w:hanging="10"/>
        <w:jc w:val="center"/>
        <w:rPr>
          <w:szCs w:val="24"/>
        </w:rPr>
      </w:pPr>
      <w:r w:rsidRPr="00B36535">
        <w:rPr>
          <w:b/>
          <w:szCs w:val="24"/>
        </w:rPr>
        <w:t>Содержание учебного предмета «</w:t>
      </w:r>
      <w:proofErr w:type="gramStart"/>
      <w:r w:rsidRPr="00B36535">
        <w:rPr>
          <w:b/>
          <w:szCs w:val="24"/>
        </w:rPr>
        <w:t>Индивидуальный проект</w:t>
      </w:r>
      <w:proofErr w:type="gramEnd"/>
      <w:r w:rsidRPr="00B36535">
        <w:rPr>
          <w:b/>
          <w:szCs w:val="24"/>
        </w:rPr>
        <w:t>»</w:t>
      </w:r>
    </w:p>
    <w:p w:rsidR="005F7F80" w:rsidRPr="00B36535" w:rsidRDefault="005F7F80" w:rsidP="00B36535">
      <w:pPr>
        <w:spacing w:after="168" w:line="240" w:lineRule="auto"/>
        <w:ind w:firstLine="0"/>
        <w:jc w:val="left"/>
        <w:rPr>
          <w:szCs w:val="24"/>
        </w:rPr>
      </w:pPr>
    </w:p>
    <w:p w:rsidR="005F7F80" w:rsidRDefault="006968EE" w:rsidP="00B36535">
      <w:pPr>
        <w:spacing w:after="161" w:line="240" w:lineRule="auto"/>
        <w:ind w:left="10" w:right="6" w:hanging="10"/>
        <w:jc w:val="center"/>
        <w:rPr>
          <w:b/>
          <w:szCs w:val="24"/>
        </w:rPr>
      </w:pPr>
      <w:r w:rsidRPr="00B36535">
        <w:rPr>
          <w:b/>
          <w:szCs w:val="24"/>
        </w:rPr>
        <w:t xml:space="preserve">11 класс </w:t>
      </w:r>
      <w:r w:rsidR="00B225A4" w:rsidRPr="00B36535">
        <w:rPr>
          <w:b/>
          <w:szCs w:val="24"/>
        </w:rPr>
        <w:t>(34 часа)</w:t>
      </w:r>
    </w:p>
    <w:p w:rsidR="00983116" w:rsidRPr="00B36535" w:rsidRDefault="00983116" w:rsidP="00B36535">
      <w:pPr>
        <w:spacing w:after="161" w:line="240" w:lineRule="auto"/>
        <w:ind w:left="10" w:right="6" w:hanging="10"/>
        <w:jc w:val="center"/>
        <w:rPr>
          <w:b/>
          <w:szCs w:val="24"/>
        </w:rPr>
      </w:pPr>
    </w:p>
    <w:p w:rsidR="005F7F80" w:rsidRPr="00B36535" w:rsidRDefault="00983116" w:rsidP="00B36535">
      <w:pPr>
        <w:pStyle w:val="1"/>
        <w:spacing w:after="110" w:line="240" w:lineRule="auto"/>
        <w:ind w:left="718"/>
        <w:rPr>
          <w:szCs w:val="24"/>
        </w:rPr>
      </w:pPr>
      <w:r>
        <w:rPr>
          <w:szCs w:val="24"/>
        </w:rPr>
        <w:t>Раздел 1. Анализ промежуточных результатов (4 часа)</w:t>
      </w:r>
    </w:p>
    <w:p w:rsidR="005F7F80" w:rsidRPr="00B36535" w:rsidRDefault="006968EE" w:rsidP="00B36535">
      <w:pPr>
        <w:spacing w:line="240" w:lineRule="auto"/>
        <w:ind w:left="-15" w:firstLine="708"/>
        <w:rPr>
          <w:szCs w:val="24"/>
        </w:rPr>
      </w:pPr>
      <w:r w:rsidRPr="00B36535">
        <w:rPr>
          <w:szCs w:val="24"/>
        </w:rPr>
        <w:t>Понятие «</w:t>
      </w:r>
      <w:proofErr w:type="gramStart"/>
      <w:r w:rsidRPr="00B36535">
        <w:rPr>
          <w:szCs w:val="24"/>
        </w:rPr>
        <w:t>индивидуальный проект</w:t>
      </w:r>
      <w:proofErr w:type="gramEnd"/>
      <w:r w:rsidRPr="00B36535">
        <w:rPr>
          <w:szCs w:val="24"/>
        </w:rPr>
        <w:t xml:space="preserve">», проектная деятельность, проектная культура. Анализ итогов проектов 10 класса. Анализ достижений и недостатков. Корректировка проекта с учетом рекомендаций. Планирование деятельности по проекту на 11 класс </w:t>
      </w:r>
    </w:p>
    <w:p w:rsidR="00983116" w:rsidRDefault="00983116" w:rsidP="00B36535">
      <w:pPr>
        <w:pStyle w:val="1"/>
        <w:spacing w:after="111" w:line="240" w:lineRule="auto"/>
        <w:ind w:left="718"/>
        <w:rPr>
          <w:szCs w:val="24"/>
        </w:rPr>
      </w:pPr>
    </w:p>
    <w:p w:rsidR="005F7F80" w:rsidRPr="00B36535" w:rsidRDefault="00983116" w:rsidP="00B36535">
      <w:pPr>
        <w:pStyle w:val="1"/>
        <w:spacing w:after="111" w:line="240" w:lineRule="auto"/>
        <w:ind w:left="718"/>
        <w:rPr>
          <w:szCs w:val="24"/>
        </w:rPr>
      </w:pPr>
      <w:r>
        <w:rPr>
          <w:szCs w:val="24"/>
        </w:rPr>
        <w:t xml:space="preserve">Раздел 2. </w:t>
      </w:r>
      <w:r w:rsidR="006968EE" w:rsidRPr="00B36535">
        <w:rPr>
          <w:szCs w:val="24"/>
        </w:rPr>
        <w:t xml:space="preserve">Управление оформлением и завершением проектов  </w:t>
      </w:r>
      <w:r>
        <w:rPr>
          <w:szCs w:val="24"/>
        </w:rPr>
        <w:t>(20ч.)</w:t>
      </w:r>
    </w:p>
    <w:p w:rsidR="005F7F80" w:rsidRPr="00B36535" w:rsidRDefault="006968EE" w:rsidP="00B36535">
      <w:pPr>
        <w:spacing w:line="240" w:lineRule="auto"/>
        <w:ind w:left="-15" w:firstLine="708"/>
        <w:rPr>
          <w:szCs w:val="24"/>
        </w:rPr>
      </w:pPr>
      <w:r w:rsidRPr="00B36535">
        <w:rPr>
          <w:szCs w:val="24"/>
        </w:rPr>
        <w:t xml:space="preserve">Применение информационных технологий в исследовании и проектной деятельности. Работа в сети Интернет. Способы и формы представления данных. Компьютерная обработка данных исследования. Библиография, справочная литература, каталоги. Оформление таблиц, рисунков и иллюстрированных плакатов, ссылок, сносок, списка литературы. Сбор и систематизация материалов по проектной работе. Основные процессы исполнения, контроля и завершения проекта, курсовых работ. Мониторинг выполняемых работ и методы контроля исполнения. Критерии контроля. Управление завершением проекта. Корректирование критериев оценки продуктов проекта и защиты проекта. Архив проекта. Составление архива проекта: электронный вариант. Коммуникативные барьеры при публичной защите результатов проекта. Главные предпосылки успеха публичного выступления. Навыки монологической речи. Аргументирующая речь. Умение отвечать на незапланированные вопросы. </w:t>
      </w:r>
      <w:r w:rsidRPr="00B36535">
        <w:rPr>
          <w:color w:val="333333"/>
          <w:szCs w:val="24"/>
        </w:rPr>
        <w:t xml:space="preserve">Публичное выступление на трибуне и личность. Подготовка авторского доклада. </w:t>
      </w:r>
    </w:p>
    <w:p w:rsidR="005F7F80" w:rsidRPr="00B36535" w:rsidRDefault="00983116" w:rsidP="00B36535">
      <w:pPr>
        <w:pStyle w:val="1"/>
        <w:spacing w:after="110" w:line="240" w:lineRule="auto"/>
        <w:ind w:left="718"/>
        <w:rPr>
          <w:szCs w:val="24"/>
        </w:rPr>
      </w:pPr>
      <w:r>
        <w:rPr>
          <w:szCs w:val="24"/>
        </w:rPr>
        <w:t xml:space="preserve">Разде3. </w:t>
      </w:r>
      <w:r w:rsidR="006968EE" w:rsidRPr="00B36535">
        <w:rPr>
          <w:szCs w:val="24"/>
        </w:rPr>
        <w:t xml:space="preserve">Защита результатов проектной деятельности  </w:t>
      </w:r>
      <w:r>
        <w:rPr>
          <w:szCs w:val="24"/>
        </w:rPr>
        <w:t>(6ч.)</w:t>
      </w:r>
    </w:p>
    <w:p w:rsidR="005F7F80" w:rsidRPr="00B36535" w:rsidRDefault="006968EE" w:rsidP="00B36535">
      <w:pPr>
        <w:spacing w:line="240" w:lineRule="auto"/>
        <w:ind w:left="-15" w:firstLine="708"/>
        <w:rPr>
          <w:szCs w:val="24"/>
        </w:rPr>
      </w:pPr>
      <w:r w:rsidRPr="00B36535">
        <w:rPr>
          <w:szCs w:val="24"/>
        </w:rPr>
        <w:t>Публичная защита результатов проектной деятельности. Рефлексия проектной деятельности. Индивидуальный прогресс в компетенциях. Экспертиза действий и движения в проекте. Индивидуальный прогресс. Стандартизация и сертификация. Защита интересов проектантов.</w:t>
      </w:r>
      <w:r w:rsidRPr="00B36535">
        <w:rPr>
          <w:b/>
          <w:szCs w:val="24"/>
        </w:rPr>
        <w:t xml:space="preserve"> </w:t>
      </w:r>
    </w:p>
    <w:p w:rsidR="00983116" w:rsidRDefault="00983116" w:rsidP="00B36535">
      <w:pPr>
        <w:pStyle w:val="1"/>
        <w:spacing w:after="108" w:line="240" w:lineRule="auto"/>
        <w:ind w:left="718"/>
        <w:rPr>
          <w:szCs w:val="24"/>
        </w:rPr>
      </w:pPr>
    </w:p>
    <w:p w:rsidR="005F7F80" w:rsidRPr="00B36535" w:rsidRDefault="00983116" w:rsidP="00B36535">
      <w:pPr>
        <w:pStyle w:val="1"/>
        <w:spacing w:after="108" w:line="240" w:lineRule="auto"/>
        <w:ind w:left="718"/>
        <w:rPr>
          <w:szCs w:val="24"/>
        </w:rPr>
      </w:pPr>
      <w:r>
        <w:rPr>
          <w:szCs w:val="24"/>
        </w:rPr>
        <w:t xml:space="preserve">Раздел 4. </w:t>
      </w:r>
      <w:r w:rsidR="006968EE" w:rsidRPr="00B36535">
        <w:rPr>
          <w:szCs w:val="24"/>
        </w:rPr>
        <w:t xml:space="preserve">Рефлексия проектной деятельности </w:t>
      </w:r>
      <w:r w:rsidR="006968EE" w:rsidRPr="00B36535">
        <w:rPr>
          <w:b w:val="0"/>
          <w:szCs w:val="24"/>
        </w:rPr>
        <w:t xml:space="preserve"> </w:t>
      </w:r>
      <w:r w:rsidRPr="00983116">
        <w:rPr>
          <w:szCs w:val="24"/>
        </w:rPr>
        <w:t>(4ч.)</w:t>
      </w:r>
    </w:p>
    <w:p w:rsidR="005F7F80" w:rsidRPr="00B36535" w:rsidRDefault="006968EE" w:rsidP="00B36535">
      <w:pPr>
        <w:spacing w:line="240" w:lineRule="auto"/>
        <w:ind w:left="-15" w:firstLine="708"/>
        <w:rPr>
          <w:szCs w:val="24"/>
        </w:rPr>
      </w:pPr>
      <w:r w:rsidRPr="00B36535">
        <w:rPr>
          <w:szCs w:val="24"/>
        </w:rPr>
        <w:t>Рефлексия проектной деятельности. Индивидуальный прогресс в компетенциях. Экспертиза действий и движения в проекте. Индивидуальный прогресс. Дальнейшее планирование осуществления проектов. Основные положения Государственной системы стандартизации Российской Федерац</w:t>
      </w:r>
      <w:proofErr w:type="gramStart"/>
      <w:r w:rsidRPr="00B36535">
        <w:rPr>
          <w:szCs w:val="24"/>
        </w:rPr>
        <w:t>ии и ее</w:t>
      </w:r>
      <w:proofErr w:type="gramEnd"/>
      <w:r w:rsidRPr="00B36535">
        <w:rPr>
          <w:szCs w:val="24"/>
        </w:rPr>
        <w:t xml:space="preserve"> правовые основы, установленные законами </w:t>
      </w:r>
    </w:p>
    <w:p w:rsidR="005F7F80" w:rsidRPr="00B36535" w:rsidRDefault="006968EE" w:rsidP="00B36535">
      <w:pPr>
        <w:spacing w:after="160" w:line="240" w:lineRule="auto"/>
        <w:ind w:left="-15" w:firstLine="0"/>
        <w:rPr>
          <w:szCs w:val="24"/>
        </w:rPr>
      </w:pPr>
      <w:r w:rsidRPr="00B36535">
        <w:rPr>
          <w:szCs w:val="24"/>
        </w:rPr>
        <w:t xml:space="preserve">РФ «О стандартизации» и «О защите прав потребителей», Государственная система стандартизации. Документы в области стандартизации. Сертификат соответствия. </w:t>
      </w:r>
    </w:p>
    <w:p w:rsidR="005F7F80" w:rsidRPr="00B36535" w:rsidRDefault="006968EE" w:rsidP="00B36535">
      <w:pPr>
        <w:spacing w:after="108" w:line="240" w:lineRule="auto"/>
        <w:ind w:left="-15" w:firstLine="0"/>
        <w:rPr>
          <w:szCs w:val="24"/>
        </w:rPr>
      </w:pPr>
      <w:r w:rsidRPr="00B36535">
        <w:rPr>
          <w:szCs w:val="24"/>
        </w:rPr>
        <w:t>Патентное право в России.</w:t>
      </w:r>
      <w:r w:rsidRPr="00B36535">
        <w:rPr>
          <w:b/>
          <w:i/>
          <w:szCs w:val="24"/>
        </w:rPr>
        <w:t xml:space="preserve">  </w:t>
      </w:r>
    </w:p>
    <w:p w:rsidR="005F7F80" w:rsidRDefault="006968EE">
      <w:pPr>
        <w:spacing w:after="29" w:line="259" w:lineRule="auto"/>
        <w:ind w:left="708" w:firstLine="0"/>
        <w:jc w:val="left"/>
      </w:pPr>
      <w:r>
        <w:rPr>
          <w:b/>
          <w:i/>
          <w:sz w:val="23"/>
        </w:rPr>
        <w:lastRenderedPageBreak/>
        <w:t xml:space="preserve"> </w:t>
      </w:r>
    </w:p>
    <w:p w:rsidR="005F7F80" w:rsidRDefault="005F7F80">
      <w:pPr>
        <w:spacing w:after="115" w:line="259" w:lineRule="auto"/>
        <w:ind w:firstLine="0"/>
        <w:jc w:val="left"/>
      </w:pPr>
    </w:p>
    <w:p w:rsidR="005F7F80" w:rsidRDefault="006968EE">
      <w:pPr>
        <w:spacing w:after="112" w:line="259" w:lineRule="auto"/>
        <w:ind w:firstLine="0"/>
        <w:jc w:val="left"/>
      </w:pPr>
      <w:r>
        <w:t xml:space="preserve"> </w:t>
      </w:r>
    </w:p>
    <w:p w:rsidR="005F7F80" w:rsidRDefault="006968EE">
      <w:pPr>
        <w:spacing w:after="115" w:line="259" w:lineRule="auto"/>
        <w:ind w:firstLine="0"/>
        <w:jc w:val="left"/>
      </w:pPr>
      <w:r>
        <w:t xml:space="preserve"> </w:t>
      </w:r>
    </w:p>
    <w:p w:rsidR="005F7F80" w:rsidRDefault="006968EE">
      <w:pPr>
        <w:spacing w:after="112" w:line="259" w:lineRule="auto"/>
        <w:ind w:firstLine="0"/>
        <w:jc w:val="left"/>
      </w:pPr>
      <w:r>
        <w:t xml:space="preserve"> </w:t>
      </w:r>
    </w:p>
    <w:p w:rsidR="005F7F80" w:rsidRDefault="006968EE">
      <w:pPr>
        <w:spacing w:after="112" w:line="259" w:lineRule="auto"/>
        <w:ind w:firstLine="0"/>
        <w:jc w:val="left"/>
      </w:pPr>
      <w:r>
        <w:t xml:space="preserve"> </w:t>
      </w:r>
    </w:p>
    <w:p w:rsidR="005F7F80" w:rsidRDefault="006968EE">
      <w:pPr>
        <w:spacing w:after="115" w:line="259" w:lineRule="auto"/>
        <w:ind w:firstLine="0"/>
        <w:jc w:val="left"/>
      </w:pPr>
      <w:r>
        <w:t xml:space="preserve"> </w:t>
      </w:r>
    </w:p>
    <w:p w:rsidR="005F7F80" w:rsidRDefault="006968EE">
      <w:pPr>
        <w:spacing w:after="112" w:line="259" w:lineRule="auto"/>
        <w:ind w:firstLine="0"/>
        <w:jc w:val="left"/>
      </w:pPr>
      <w:r>
        <w:t xml:space="preserve"> </w:t>
      </w:r>
    </w:p>
    <w:p w:rsidR="005F7F80" w:rsidRDefault="006968EE">
      <w:pPr>
        <w:spacing w:after="115" w:line="259" w:lineRule="auto"/>
        <w:ind w:firstLine="0"/>
        <w:jc w:val="left"/>
      </w:pPr>
      <w:r>
        <w:t xml:space="preserve"> </w:t>
      </w:r>
    </w:p>
    <w:p w:rsidR="005F7F80" w:rsidRDefault="00153EDA" w:rsidP="00153EDA">
      <w:pPr>
        <w:spacing w:after="218" w:line="259" w:lineRule="auto"/>
        <w:ind w:firstLine="0"/>
        <w:jc w:val="center"/>
      </w:pPr>
      <w:r w:rsidRPr="00153EDA">
        <w:rPr>
          <w:b/>
        </w:rPr>
        <w:t>Календарно</w:t>
      </w:r>
      <w:r>
        <w:t xml:space="preserve"> - </w:t>
      </w:r>
      <w:r>
        <w:rPr>
          <w:b/>
        </w:rPr>
        <w:t>т</w:t>
      </w:r>
      <w:r w:rsidR="006968EE">
        <w:rPr>
          <w:b/>
        </w:rPr>
        <w:t>ематическое планирование</w:t>
      </w:r>
      <w:r>
        <w:rPr>
          <w:b/>
        </w:rPr>
        <w:t xml:space="preserve"> 11 класс</w:t>
      </w:r>
    </w:p>
    <w:p w:rsidR="005F7F80" w:rsidRDefault="005F7F80">
      <w:pPr>
        <w:spacing w:after="0" w:line="259" w:lineRule="auto"/>
        <w:ind w:firstLine="0"/>
        <w:jc w:val="left"/>
      </w:pPr>
    </w:p>
    <w:tbl>
      <w:tblPr>
        <w:tblStyle w:val="TableGrid"/>
        <w:tblW w:w="10738" w:type="dxa"/>
        <w:tblInd w:w="-108" w:type="dxa"/>
        <w:tblCellMar>
          <w:top w:w="9" w:type="dxa"/>
          <w:left w:w="106" w:type="dxa"/>
          <w:right w:w="58" w:type="dxa"/>
        </w:tblCellMar>
        <w:tblLook w:val="04A0" w:firstRow="1" w:lastRow="0" w:firstColumn="1" w:lastColumn="0" w:noHBand="0" w:noVBand="1"/>
      </w:tblPr>
      <w:tblGrid>
        <w:gridCol w:w="434"/>
        <w:gridCol w:w="1340"/>
        <w:gridCol w:w="1275"/>
        <w:gridCol w:w="7689"/>
      </w:tblGrid>
      <w:tr w:rsidR="00153EDA" w:rsidTr="00153EDA">
        <w:trPr>
          <w:trHeight w:val="50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№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right="55" w:firstLine="0"/>
              <w:jc w:val="center"/>
            </w:pPr>
            <w:r>
              <w:t>Дата по плану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right="55" w:firstLine="0"/>
              <w:jc w:val="center"/>
            </w:pPr>
            <w:r>
              <w:t>Дата факт.</w:t>
            </w: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Pr="00153EDA" w:rsidRDefault="00153EDA">
            <w:pPr>
              <w:spacing w:after="0" w:line="259" w:lineRule="auto"/>
              <w:ind w:right="55" w:firstLine="0"/>
              <w:jc w:val="center"/>
              <w:rPr>
                <w:b/>
              </w:rPr>
            </w:pPr>
            <w:r w:rsidRPr="00153EDA">
              <w:rPr>
                <w:b/>
              </w:rPr>
              <w:t xml:space="preserve">Название разделов и тем </w:t>
            </w:r>
          </w:p>
        </w:tc>
      </w:tr>
      <w:tr w:rsidR="00153EDA" w:rsidTr="00CA1E5C">
        <w:trPr>
          <w:trHeight w:val="526"/>
        </w:trPr>
        <w:tc>
          <w:tcPr>
            <w:tcW w:w="10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 w:rsidP="00153EDA">
            <w:pPr>
              <w:spacing w:after="0" w:line="259" w:lineRule="auto"/>
              <w:ind w:left="2" w:firstLine="0"/>
              <w:jc w:val="center"/>
            </w:pPr>
          </w:p>
          <w:p w:rsidR="00153EDA" w:rsidRDefault="00153EDA" w:rsidP="00153EDA">
            <w:pPr>
              <w:spacing w:after="0" w:line="259" w:lineRule="auto"/>
              <w:ind w:firstLine="0"/>
              <w:jc w:val="center"/>
            </w:pPr>
            <w:r>
              <w:rPr>
                <w:b/>
              </w:rPr>
              <w:t>Введение – 4 ч</w:t>
            </w:r>
          </w:p>
        </w:tc>
      </w:tr>
      <w:tr w:rsidR="00153EDA" w:rsidTr="00153EDA">
        <w:trPr>
          <w:trHeight w:val="549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1.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 w:rsidP="00153EDA">
            <w:pPr>
              <w:spacing w:after="0" w:line="259" w:lineRule="auto"/>
              <w:ind w:firstLine="0"/>
              <w:jc w:val="left"/>
            </w:pPr>
            <w:r>
              <w:t xml:space="preserve">Анализ итогов проектов 10 класса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2.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Анализ достижений и недостатков.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3.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Корректировка проекта с учетом рекомендаций </w:t>
            </w:r>
          </w:p>
        </w:tc>
      </w:tr>
      <w:tr w:rsidR="00153EDA" w:rsidTr="00153EDA">
        <w:trPr>
          <w:trHeight w:val="52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4. 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Планирование деятельности по проекту на 11 класс </w:t>
            </w:r>
          </w:p>
        </w:tc>
      </w:tr>
      <w:tr w:rsidR="00153EDA" w:rsidTr="005115B7">
        <w:trPr>
          <w:trHeight w:val="528"/>
        </w:trPr>
        <w:tc>
          <w:tcPr>
            <w:tcW w:w="10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 w:rsidP="00153EDA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Управление оформлением и завершением проектов – 20 ч </w:t>
            </w:r>
          </w:p>
        </w:tc>
      </w:tr>
      <w:tr w:rsidR="00153EDA" w:rsidTr="00153EDA">
        <w:trPr>
          <w:trHeight w:val="84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5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Применение информационных технологий в исследовании и проектной деятельности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6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Работа в сети Интернет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7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Способы и формы представления данных </w:t>
            </w:r>
          </w:p>
        </w:tc>
      </w:tr>
      <w:tr w:rsidR="00153EDA" w:rsidTr="00153EDA">
        <w:trPr>
          <w:trHeight w:val="52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8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Компьютерная обработка данных исследования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9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Библиография, справочная литература, каталоги </w:t>
            </w:r>
          </w:p>
        </w:tc>
      </w:tr>
      <w:tr w:rsidR="00153EDA" w:rsidTr="00153EDA">
        <w:trPr>
          <w:trHeight w:val="845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10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</w:pPr>
            <w:r>
              <w:t xml:space="preserve">Оформление таблиц, рисунков и иллюстрированных плакатов, ссылок, сносок, списка литературы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11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Сбор и систематизация материалов по проектной работе </w:t>
            </w:r>
          </w:p>
        </w:tc>
      </w:tr>
      <w:tr w:rsidR="00153EDA" w:rsidTr="00065C51">
        <w:trPr>
          <w:trHeight w:val="50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12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 w:rsidP="00065C51">
            <w:pPr>
              <w:spacing w:after="0" w:line="259" w:lineRule="auto"/>
              <w:ind w:firstLine="0"/>
            </w:pPr>
            <w:r>
              <w:t xml:space="preserve">Основные процессы исполнения, контроля и завершения проекта,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13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Мониторинг выполняемых работ и методы контроля исполнения </w:t>
            </w:r>
          </w:p>
        </w:tc>
      </w:tr>
      <w:tr w:rsidR="00153EDA" w:rsidTr="00153EDA">
        <w:trPr>
          <w:trHeight w:val="52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14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Критерии контроля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15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Управление завершением проекта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lastRenderedPageBreak/>
              <w:t xml:space="preserve">16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Корректирование критериев оценки продуктов проекта и защиты проекта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17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Архив проекта. Составление архива проекта: электронный вариант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18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Коммуникативные барьеры при публичной защите результатов проекта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19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Главные предпосылки успеха публичного выступления </w:t>
            </w:r>
          </w:p>
        </w:tc>
      </w:tr>
      <w:tr w:rsidR="00153EDA" w:rsidTr="00153EDA">
        <w:trPr>
          <w:trHeight w:val="52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20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>Навыки монологической речи</w:t>
            </w:r>
            <w:r>
              <w:rPr>
                <w:color w:val="333333"/>
              </w:rPr>
              <w:t xml:space="preserve">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21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>Аргументирующая речь</w:t>
            </w:r>
            <w:r>
              <w:rPr>
                <w:color w:val="333333"/>
              </w:rPr>
              <w:t xml:space="preserve">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22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>Умение отвечать на незапланированные вопросы</w:t>
            </w:r>
            <w:r>
              <w:rPr>
                <w:color w:val="333333"/>
              </w:rPr>
              <w:t xml:space="preserve">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23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  <w:rPr>
                <w:color w:val="33333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  <w:rPr>
                <w:color w:val="333333"/>
              </w:rPr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 w:rsidP="00065C51">
            <w:pPr>
              <w:spacing w:after="0" w:line="259" w:lineRule="auto"/>
              <w:ind w:firstLine="0"/>
              <w:jc w:val="left"/>
            </w:pPr>
            <w:r>
              <w:rPr>
                <w:color w:val="333333"/>
              </w:rPr>
              <w:t xml:space="preserve">Публичное выступление на трибуне </w:t>
            </w:r>
          </w:p>
        </w:tc>
      </w:tr>
      <w:tr w:rsidR="00153EDA" w:rsidTr="00153EDA">
        <w:trPr>
          <w:trHeight w:val="52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24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  <w:rPr>
                <w:color w:val="333333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  <w:rPr>
                <w:color w:val="333333"/>
              </w:rPr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rPr>
                <w:color w:val="333333"/>
              </w:rPr>
              <w:t xml:space="preserve">Подготовка авторского доклада </w:t>
            </w:r>
          </w:p>
        </w:tc>
      </w:tr>
      <w:tr w:rsidR="00153EDA" w:rsidTr="00153EDA">
        <w:trPr>
          <w:trHeight w:val="345"/>
        </w:trPr>
        <w:tc>
          <w:tcPr>
            <w:tcW w:w="10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 w:rsidP="00153EDA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>
              <w:rPr>
                <w:b/>
              </w:rPr>
              <w:t>Защита результатов проектной деятельности – 6 ч</w:t>
            </w:r>
            <w:r>
              <w:rPr>
                <w:color w:val="333333"/>
              </w:rPr>
              <w:t xml:space="preserve">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25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>Публичная защита результатов проектной деятельности</w:t>
            </w:r>
            <w:r>
              <w:rPr>
                <w:color w:val="333333"/>
              </w:rPr>
              <w:t xml:space="preserve">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26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Публичная защита результатов проектной деятельности </w:t>
            </w:r>
          </w:p>
        </w:tc>
      </w:tr>
      <w:tr w:rsidR="00153EDA" w:rsidTr="00153EDA">
        <w:trPr>
          <w:trHeight w:val="52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27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Публичная защита результатов проектной деятельности </w:t>
            </w:r>
          </w:p>
        </w:tc>
      </w:tr>
      <w:tr w:rsidR="00153EDA" w:rsidTr="00153EDA">
        <w:trPr>
          <w:trHeight w:val="564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28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>Рефлексия проектной деятельности. Индивидуальный прогресс в компетенциях</w:t>
            </w:r>
            <w:r>
              <w:rPr>
                <w:color w:val="333333"/>
              </w:rPr>
              <w:t xml:space="preserve"> </w:t>
            </w:r>
          </w:p>
        </w:tc>
      </w:tr>
      <w:tr w:rsidR="00153EDA" w:rsidTr="00153EDA">
        <w:trPr>
          <w:trHeight w:val="52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29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>Экспертиза действий и движения в проекте. Индивидуальный прогресс</w:t>
            </w:r>
            <w:r>
              <w:rPr>
                <w:color w:val="333333"/>
              </w:rPr>
              <w:t xml:space="preserve">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30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357D9F" w:rsidP="00357D9F">
            <w:pPr>
              <w:spacing w:after="0" w:line="259" w:lineRule="auto"/>
              <w:ind w:firstLine="0"/>
              <w:jc w:val="left"/>
            </w:pPr>
            <w:r>
              <w:t xml:space="preserve">Дальнейшее планирование осуществления проектов </w:t>
            </w:r>
          </w:p>
        </w:tc>
      </w:tr>
      <w:tr w:rsidR="00153EDA" w:rsidTr="00AF0B21">
        <w:trPr>
          <w:trHeight w:val="345"/>
        </w:trPr>
        <w:tc>
          <w:tcPr>
            <w:tcW w:w="1073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 w:rsidP="00357D9F">
            <w:pPr>
              <w:spacing w:after="0" w:line="259" w:lineRule="auto"/>
              <w:ind w:left="2" w:firstLine="0"/>
              <w:jc w:val="left"/>
            </w:pPr>
            <w:r>
              <w:t xml:space="preserve"> </w:t>
            </w:r>
            <w:r>
              <w:rPr>
                <w:b/>
              </w:rPr>
              <w:t xml:space="preserve">Рефлексия проектной деятельности – </w:t>
            </w:r>
            <w:r w:rsidR="00357D9F">
              <w:rPr>
                <w:b/>
              </w:rPr>
              <w:t>4</w:t>
            </w:r>
            <w:r>
              <w:rPr>
                <w:b/>
              </w:rPr>
              <w:t xml:space="preserve"> ч</w:t>
            </w:r>
            <w:r>
              <w:t xml:space="preserve"> </w:t>
            </w:r>
          </w:p>
        </w:tc>
      </w:tr>
      <w:tr w:rsidR="00153EDA" w:rsidTr="00153EDA">
        <w:trPr>
          <w:trHeight w:val="526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31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357D9F">
            <w:pPr>
              <w:spacing w:after="0" w:line="259" w:lineRule="auto"/>
              <w:ind w:firstLine="0"/>
              <w:jc w:val="left"/>
            </w:pPr>
            <w:r>
              <w:t>Стандартизация и сертификация. Защита интересов проектантов</w:t>
            </w:r>
          </w:p>
        </w:tc>
      </w:tr>
      <w:tr w:rsidR="00153EDA" w:rsidTr="00153EDA">
        <w:trPr>
          <w:trHeight w:val="680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left="2" w:firstLine="0"/>
              <w:jc w:val="left"/>
            </w:pPr>
            <w:r>
              <w:t xml:space="preserve">32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16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16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16" w:line="259" w:lineRule="auto"/>
              <w:ind w:firstLine="0"/>
              <w:jc w:val="left"/>
            </w:pPr>
            <w:r>
              <w:t xml:space="preserve">Основные положения Государственной системы стандартизации </w:t>
            </w:r>
          </w:p>
          <w:p w:rsidR="00153EDA" w:rsidRDefault="00153EDA" w:rsidP="00153EDA">
            <w:pPr>
              <w:spacing w:after="63" w:line="259" w:lineRule="auto"/>
              <w:ind w:firstLine="0"/>
              <w:jc w:val="left"/>
            </w:pPr>
            <w:r>
              <w:t>Российской Федерац</w:t>
            </w:r>
            <w:proofErr w:type="gramStart"/>
            <w:r>
              <w:t>ии и ее</w:t>
            </w:r>
            <w:proofErr w:type="gramEnd"/>
            <w:r>
              <w:t xml:space="preserve"> правовые основы</w:t>
            </w:r>
          </w:p>
        </w:tc>
      </w:tr>
      <w:tr w:rsidR="00153EDA" w:rsidTr="00153EDA">
        <w:trPr>
          <w:trHeight w:val="373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 w:rsidP="00153EDA">
            <w:pPr>
              <w:spacing w:after="0" w:line="259" w:lineRule="auto"/>
              <w:ind w:left="2" w:firstLine="0"/>
              <w:jc w:val="left"/>
            </w:pPr>
            <w:r>
              <w:t xml:space="preserve">33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 xml:space="preserve">Патентное право в России </w:t>
            </w:r>
          </w:p>
        </w:tc>
      </w:tr>
      <w:tr w:rsidR="00153EDA" w:rsidTr="00153EDA">
        <w:trPr>
          <w:trHeight w:val="528"/>
        </w:trPr>
        <w:tc>
          <w:tcPr>
            <w:tcW w:w="4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 w:rsidP="00153EDA">
            <w:pPr>
              <w:spacing w:after="0" w:line="259" w:lineRule="auto"/>
              <w:ind w:left="2" w:firstLine="0"/>
              <w:jc w:val="left"/>
            </w:pPr>
            <w:r>
              <w:t xml:space="preserve">34 </w:t>
            </w:r>
          </w:p>
        </w:tc>
        <w:tc>
          <w:tcPr>
            <w:tcW w:w="13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</w:p>
        </w:tc>
        <w:tc>
          <w:tcPr>
            <w:tcW w:w="7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53EDA" w:rsidRDefault="00153EDA">
            <w:pPr>
              <w:spacing w:after="0" w:line="259" w:lineRule="auto"/>
              <w:ind w:firstLine="0"/>
              <w:jc w:val="left"/>
            </w:pPr>
            <w:r>
              <w:t>Обобщение знаний по курсу «</w:t>
            </w:r>
            <w:proofErr w:type="gramStart"/>
            <w:r>
              <w:t>Индивидуальный проект</w:t>
            </w:r>
            <w:proofErr w:type="gramEnd"/>
            <w:r>
              <w:t xml:space="preserve">» </w:t>
            </w:r>
          </w:p>
        </w:tc>
      </w:tr>
    </w:tbl>
    <w:p w:rsidR="005F7F80" w:rsidRDefault="006968EE">
      <w:pPr>
        <w:spacing w:after="0" w:line="259" w:lineRule="auto"/>
        <w:ind w:firstLine="0"/>
      </w:pPr>
      <w:r>
        <w:rPr>
          <w:sz w:val="23"/>
        </w:rPr>
        <w:t xml:space="preserve"> </w:t>
      </w:r>
    </w:p>
    <w:sectPr w:rsidR="005F7F80" w:rsidSect="00153EDA">
      <w:pgSz w:w="11906" w:h="16838"/>
      <w:pgMar w:top="720" w:right="720" w:bottom="720" w:left="720" w:header="720" w:footer="720" w:gutter="0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A63A7B"/>
    <w:multiLevelType w:val="hybridMultilevel"/>
    <w:tmpl w:val="8F180406"/>
    <w:lvl w:ilvl="0" w:tplc="B57E2118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823F80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708E77DE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17B0277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7B3E802E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D2AF264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DE457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E2043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91EAEA8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14506DF8"/>
    <w:multiLevelType w:val="hybridMultilevel"/>
    <w:tmpl w:val="291EF174"/>
    <w:lvl w:ilvl="0" w:tplc="A44EC44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664CFDAC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030917E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A681CA0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EB87F2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C6D2E562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4F4415A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CA64A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3DEF37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1CB748D5"/>
    <w:multiLevelType w:val="hybridMultilevel"/>
    <w:tmpl w:val="C31815DE"/>
    <w:lvl w:ilvl="0" w:tplc="360830F4">
      <w:start w:val="1"/>
      <w:numFmt w:val="bullet"/>
      <w:lvlText w:val="•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3CE1EB4">
      <w:start w:val="1"/>
      <w:numFmt w:val="bullet"/>
      <w:lvlRestart w:val="0"/>
      <w:lvlText w:val="•"/>
      <w:lvlJc w:val="left"/>
      <w:pPr>
        <w:ind w:left="10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7329E30">
      <w:start w:val="1"/>
      <w:numFmt w:val="bullet"/>
      <w:lvlText w:val="▪"/>
      <w:lvlJc w:val="left"/>
      <w:pPr>
        <w:ind w:left="17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14CCE3E">
      <w:start w:val="1"/>
      <w:numFmt w:val="bullet"/>
      <w:lvlText w:val="•"/>
      <w:lvlJc w:val="left"/>
      <w:pPr>
        <w:ind w:left="24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0D050BE">
      <w:start w:val="1"/>
      <w:numFmt w:val="bullet"/>
      <w:lvlText w:val="o"/>
      <w:lvlJc w:val="left"/>
      <w:pPr>
        <w:ind w:left="31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17E3E12">
      <w:start w:val="1"/>
      <w:numFmt w:val="bullet"/>
      <w:lvlText w:val="▪"/>
      <w:lvlJc w:val="left"/>
      <w:pPr>
        <w:ind w:left="38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C525FC6">
      <w:start w:val="1"/>
      <w:numFmt w:val="bullet"/>
      <w:lvlText w:val="•"/>
      <w:lvlJc w:val="left"/>
      <w:pPr>
        <w:ind w:left="46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BFE095E">
      <w:start w:val="1"/>
      <w:numFmt w:val="bullet"/>
      <w:lvlText w:val="o"/>
      <w:lvlJc w:val="left"/>
      <w:pPr>
        <w:ind w:left="53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E440506">
      <w:start w:val="1"/>
      <w:numFmt w:val="bullet"/>
      <w:lvlText w:val="▪"/>
      <w:lvlJc w:val="left"/>
      <w:pPr>
        <w:ind w:left="60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3DCB5A42"/>
    <w:multiLevelType w:val="hybridMultilevel"/>
    <w:tmpl w:val="B8E82F96"/>
    <w:lvl w:ilvl="0" w:tplc="06D0D0FC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0A8269BE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373A2586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668F028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CDBC313A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6B41A00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4E20D5E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1422CC6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257ED8C0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>
    <w:nsid w:val="5A786570"/>
    <w:multiLevelType w:val="hybridMultilevel"/>
    <w:tmpl w:val="B204E17C"/>
    <w:lvl w:ilvl="0" w:tplc="EC3C5536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5D5C3098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024C5E4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3446424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ED01974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E0D4D2BA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9D0F46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6CCF40A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20CEEB4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6F1E2732"/>
    <w:multiLevelType w:val="hybridMultilevel"/>
    <w:tmpl w:val="DDEAD326"/>
    <w:lvl w:ilvl="0" w:tplc="EFDEB0D0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9100EC2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9886F142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0DC614C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5BC28D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769478A0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66A42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4C08AE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C89A4074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8441E5F"/>
    <w:multiLevelType w:val="hybridMultilevel"/>
    <w:tmpl w:val="A2B46E20"/>
    <w:lvl w:ilvl="0" w:tplc="1AC44CA6">
      <w:start w:val="1"/>
      <w:numFmt w:val="decimal"/>
      <w:lvlText w:val="%1."/>
      <w:lvlJc w:val="left"/>
      <w:pPr>
        <w:ind w:left="1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92AB218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748DFA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C029148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F06ADB34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5C0C3D6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2AE0AF6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AC860D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34F8630C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>
    <w:nsid w:val="7EE277E8"/>
    <w:multiLevelType w:val="hybridMultilevel"/>
    <w:tmpl w:val="9B069E3A"/>
    <w:lvl w:ilvl="0" w:tplc="9814A402">
      <w:start w:val="1"/>
      <w:numFmt w:val="bullet"/>
      <w:lvlText w:val="–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3E6968">
      <w:start w:val="1"/>
      <w:numFmt w:val="bullet"/>
      <w:lvlText w:val="o"/>
      <w:lvlJc w:val="left"/>
      <w:pPr>
        <w:ind w:left="13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62239AE">
      <w:start w:val="1"/>
      <w:numFmt w:val="bullet"/>
      <w:lvlText w:val="▪"/>
      <w:lvlJc w:val="left"/>
      <w:pPr>
        <w:ind w:left="20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33BAD358">
      <w:start w:val="1"/>
      <w:numFmt w:val="bullet"/>
      <w:lvlText w:val="•"/>
      <w:lvlJc w:val="left"/>
      <w:pPr>
        <w:ind w:left="28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89F4EE92">
      <w:start w:val="1"/>
      <w:numFmt w:val="bullet"/>
      <w:lvlText w:val="o"/>
      <w:lvlJc w:val="left"/>
      <w:pPr>
        <w:ind w:left="35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46B810">
      <w:start w:val="1"/>
      <w:numFmt w:val="bullet"/>
      <w:lvlText w:val="▪"/>
      <w:lvlJc w:val="left"/>
      <w:pPr>
        <w:ind w:left="42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B38ED94">
      <w:start w:val="1"/>
      <w:numFmt w:val="bullet"/>
      <w:lvlText w:val="•"/>
      <w:lvlJc w:val="left"/>
      <w:pPr>
        <w:ind w:left="49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9005E34">
      <w:start w:val="1"/>
      <w:numFmt w:val="bullet"/>
      <w:lvlText w:val="o"/>
      <w:lvlJc w:val="left"/>
      <w:pPr>
        <w:ind w:left="5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6BCBE6A">
      <w:start w:val="1"/>
      <w:numFmt w:val="bullet"/>
      <w:lvlText w:val="▪"/>
      <w:lvlJc w:val="left"/>
      <w:pPr>
        <w:ind w:left="64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4"/>
  </w:num>
  <w:num w:numId="2">
    <w:abstractNumId w:val="2"/>
  </w:num>
  <w:num w:numId="3">
    <w:abstractNumId w:val="7"/>
  </w:num>
  <w:num w:numId="4">
    <w:abstractNumId w:val="3"/>
  </w:num>
  <w:num w:numId="5">
    <w:abstractNumId w:val="5"/>
  </w:num>
  <w:num w:numId="6">
    <w:abstractNumId w:val="1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F80"/>
    <w:rsid w:val="000355C4"/>
    <w:rsid w:val="00064F98"/>
    <w:rsid w:val="00065C51"/>
    <w:rsid w:val="00122BFF"/>
    <w:rsid w:val="00153EDA"/>
    <w:rsid w:val="00357D9F"/>
    <w:rsid w:val="005F7F80"/>
    <w:rsid w:val="006968EE"/>
    <w:rsid w:val="0093519B"/>
    <w:rsid w:val="00983116"/>
    <w:rsid w:val="00B225A4"/>
    <w:rsid w:val="00B36535"/>
    <w:rsid w:val="00B82904"/>
    <w:rsid w:val="00BF42AE"/>
    <w:rsid w:val="00D860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389" w:lineRule="auto"/>
      <w:ind w:firstLine="27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0" w:line="268" w:lineRule="auto"/>
      <w:ind w:left="10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2BF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BFF"/>
    <w:rPr>
      <w:rFonts w:ascii="Arial" w:eastAsia="Times New Roman" w:hAnsi="Arial" w:cs="Arial"/>
      <w:color w:val="000000"/>
      <w:sz w:val="16"/>
      <w:szCs w:val="16"/>
    </w:rPr>
  </w:style>
  <w:style w:type="paragraph" w:styleId="a5">
    <w:name w:val="No Spacing"/>
    <w:uiPriority w:val="1"/>
    <w:qFormat/>
    <w:rsid w:val="00B36535"/>
    <w:pPr>
      <w:spacing w:after="0" w:line="240" w:lineRule="auto"/>
      <w:ind w:firstLine="273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" w:line="389" w:lineRule="auto"/>
      <w:ind w:firstLine="273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3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24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150" w:line="268" w:lineRule="auto"/>
      <w:ind w:left="10" w:hanging="10"/>
      <w:outlineLvl w:val="1"/>
    </w:pPr>
    <w:rPr>
      <w:rFonts w:ascii="Times New Roman" w:eastAsia="Times New Roman" w:hAnsi="Times New Roman" w:cs="Times New Roman"/>
      <w:i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24"/>
    </w:rPr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i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22BFF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22BFF"/>
    <w:rPr>
      <w:rFonts w:ascii="Arial" w:eastAsia="Times New Roman" w:hAnsi="Arial" w:cs="Arial"/>
      <w:color w:val="000000"/>
      <w:sz w:val="16"/>
      <w:szCs w:val="16"/>
    </w:rPr>
  </w:style>
  <w:style w:type="paragraph" w:styleId="a5">
    <w:name w:val="No Spacing"/>
    <w:uiPriority w:val="1"/>
    <w:qFormat/>
    <w:rsid w:val="00B36535"/>
    <w:pPr>
      <w:spacing w:after="0" w:line="240" w:lineRule="auto"/>
      <w:ind w:firstLine="273"/>
      <w:jc w:val="both"/>
    </w:pPr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5</Pages>
  <Words>1694</Words>
  <Characters>9661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Maks</dc:creator>
  <cp:keywords/>
  <cp:lastModifiedBy>User</cp:lastModifiedBy>
  <cp:revision>6</cp:revision>
  <cp:lastPrinted>2019-12-25T07:39:00Z</cp:lastPrinted>
  <dcterms:created xsi:type="dcterms:W3CDTF">2019-09-09T08:37:00Z</dcterms:created>
  <dcterms:modified xsi:type="dcterms:W3CDTF">2023-09-15T10:46:00Z</dcterms:modified>
</cp:coreProperties>
</file>