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бюджетное общеобразовательное учреждение </w:t>
      </w: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города Ульяновска «Средняя школа №17»</w:t>
      </w:r>
    </w:p>
    <w:p w:rsidR="00E15507" w:rsidRDefault="00E15507">
      <w:pPr>
        <w:spacing w:line="240" w:lineRule="auto"/>
        <w:rPr>
          <w:rFonts w:ascii="Times New Roman" w:eastAsia="Times New Roman" w:hAnsi="Times New Roman" w:cs="Times New Roman"/>
          <w:b/>
        </w:rPr>
      </w:pPr>
    </w:p>
    <w:tbl>
      <w:tblPr>
        <w:tblStyle w:val="a8"/>
        <w:tblW w:w="9889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3402"/>
        <w:gridCol w:w="3509"/>
      </w:tblGrid>
      <w:tr w:rsidR="00E15507">
        <w:trPr>
          <w:trHeight w:val="2540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РАССМОТРЕНО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на заседании ШМО учителей математики и информатики   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Руководитель ШМО 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Маенкова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И.Н.</w:t>
            </w:r>
          </w:p>
          <w:p w:rsidR="00E15507" w:rsidRDefault="00E1550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_____________________    </w:t>
            </w:r>
          </w:p>
          <w:p w:rsidR="00E15507" w:rsidRDefault="00E1550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Протокол №____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от 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« _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__ » _______2023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СОГЛАСОВАНО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заместитель директора 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по УВР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Пышкова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Ю.С. </w:t>
            </w:r>
          </w:p>
          <w:p w:rsidR="00E15507" w:rsidRDefault="00E1550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__________________________</w:t>
            </w:r>
          </w:p>
          <w:p w:rsidR="00E15507" w:rsidRDefault="00E1550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«____ » ________ 2023 г.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УТВЕРЖДАЮ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Директор школы №17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Тибец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Н.Ю.</w:t>
            </w:r>
          </w:p>
          <w:p w:rsidR="00E15507" w:rsidRDefault="00E1550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_________________________</w:t>
            </w:r>
          </w:p>
          <w:p w:rsidR="00E15507" w:rsidRDefault="00E15507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Приказ №________  </w:t>
            </w:r>
          </w:p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b/>
              </w:rPr>
            </w:pPr>
            <w:r>
              <w:rPr>
                <w:rFonts w:ascii="Times New Roman" w:eastAsia="Times New Roman" w:hAnsi="Times New Roman" w:cs="Times New Roman"/>
              </w:rPr>
              <w:t>от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 xml:space="preserve">   «</w:t>
            </w:r>
            <w:proofErr w:type="gramEnd"/>
            <w:r>
              <w:rPr>
                <w:rFonts w:ascii="Times New Roman" w:eastAsia="Times New Roman" w:hAnsi="Times New Roman" w:cs="Times New Roman"/>
              </w:rPr>
              <w:t>_____ » ________ 2023 г.</w:t>
            </w:r>
          </w:p>
        </w:tc>
      </w:tr>
    </w:tbl>
    <w:p w:rsidR="00E15507" w:rsidRDefault="00E15507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E15507" w:rsidRDefault="00E15507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E15507" w:rsidRDefault="004F196D">
      <w:pPr>
        <w:spacing w:line="240" w:lineRule="auto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 xml:space="preserve">                                                   </w:t>
      </w:r>
    </w:p>
    <w:p w:rsidR="00E15507" w:rsidRDefault="00E15507">
      <w:pPr>
        <w:spacing w:line="240" w:lineRule="auto"/>
        <w:rPr>
          <w:rFonts w:ascii="Times New Roman" w:eastAsia="Times New Roman" w:hAnsi="Times New Roman" w:cs="Times New Roman"/>
          <w:b/>
        </w:rPr>
      </w:pPr>
    </w:p>
    <w:p w:rsidR="00E15507" w:rsidRDefault="00E15507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>Рабочая программа</w:t>
      </w: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52"/>
          <w:szCs w:val="52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52"/>
          <w:szCs w:val="52"/>
        </w:rPr>
        <w:t>по предмету «</w:t>
      </w:r>
      <w:r>
        <w:rPr>
          <w:rFonts w:ascii="Times New Roman" w:eastAsia="Times New Roman" w:hAnsi="Times New Roman" w:cs="Times New Roman"/>
          <w:b/>
          <w:i/>
          <w:sz w:val="52"/>
          <w:szCs w:val="52"/>
        </w:rPr>
        <w:t>Математика</w:t>
      </w:r>
      <w:r>
        <w:rPr>
          <w:rFonts w:ascii="Times New Roman" w:eastAsia="Times New Roman" w:hAnsi="Times New Roman" w:cs="Times New Roman"/>
          <w:b/>
          <w:sz w:val="52"/>
          <w:szCs w:val="52"/>
        </w:rPr>
        <w:t>»</w:t>
      </w: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  <w:r>
        <w:rPr>
          <w:rFonts w:ascii="Times New Roman" w:eastAsia="Times New Roman" w:hAnsi="Times New Roman" w:cs="Times New Roman"/>
          <w:b/>
          <w:sz w:val="52"/>
          <w:szCs w:val="52"/>
        </w:rPr>
        <w:t xml:space="preserve">для </w:t>
      </w:r>
      <w:r>
        <w:rPr>
          <w:rFonts w:ascii="Times New Roman" w:eastAsia="Times New Roman" w:hAnsi="Times New Roman" w:cs="Times New Roman"/>
          <w:b/>
          <w:i/>
          <w:sz w:val="52"/>
          <w:szCs w:val="52"/>
        </w:rPr>
        <w:t>11А</w:t>
      </w:r>
      <w:r>
        <w:rPr>
          <w:rFonts w:ascii="Times New Roman" w:eastAsia="Times New Roman" w:hAnsi="Times New Roman" w:cs="Times New Roman"/>
          <w:b/>
          <w:sz w:val="52"/>
          <w:szCs w:val="52"/>
        </w:rPr>
        <w:t xml:space="preserve"> класса</w:t>
      </w:r>
    </w:p>
    <w:p w:rsidR="00E15507" w:rsidRDefault="00E15507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</w:rPr>
      </w:pP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i/>
          <w:sz w:val="48"/>
          <w:szCs w:val="48"/>
        </w:rPr>
        <w:t>170 часов</w:t>
      </w:r>
    </w:p>
    <w:p w:rsidR="00E15507" w:rsidRDefault="00E15507">
      <w:pPr>
        <w:spacing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4F196D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Учитель: </w:t>
      </w:r>
      <w:proofErr w:type="spellStart"/>
      <w:r>
        <w:rPr>
          <w:rFonts w:ascii="Times New Roman" w:eastAsia="Times New Roman" w:hAnsi="Times New Roman" w:cs="Times New Roman"/>
          <w:b/>
          <w:sz w:val="28"/>
          <w:szCs w:val="28"/>
        </w:rPr>
        <w:t>Багдулина</w:t>
      </w:r>
      <w:proofErr w:type="spellEnd"/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С.С.</w:t>
      </w:r>
    </w:p>
    <w:p w:rsidR="00E15507" w:rsidRDefault="00E15507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E15507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E15507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E15507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E15507">
      <w:pPr>
        <w:spacing w:line="240" w:lineRule="auto"/>
        <w:ind w:left="3540" w:firstLine="708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г. Ульяновск</w:t>
      </w:r>
    </w:p>
    <w:p w:rsidR="00E15507" w:rsidRDefault="004F196D">
      <w:pPr>
        <w:spacing w:line="240" w:lineRule="auto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2023   год</w:t>
      </w:r>
    </w:p>
    <w:p w:rsidR="00E15507" w:rsidRDefault="004F196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Рабочая программа по математике в 11 классе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составлена на основании: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федерального государственного образовательного стандарта основного общего образования, основной образовательной программы МБОУ СШ №17 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примерной рабочей программы (Алгебра и начала математического анализа. 10-11 классы. Составитель Т.А.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«Просвещение», 2018 год; Геометрия. 10-11 классы. Составитель Т.А.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Бурмистрова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М.: «Просвещение», 2014 год),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учебного плана МБОУ СШ №17, федерального перечня учебников, рекомендуемых к использованию в образовательном процессе.</w:t>
      </w:r>
    </w:p>
    <w:p w:rsidR="00E15507" w:rsidRDefault="00E155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E15507" w:rsidRDefault="004F196D">
      <w:pPr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Цели: </w:t>
      </w:r>
    </w:p>
    <w:p w:rsidR="00E15507" w:rsidRDefault="004F196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овладение системой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математических знаний и умений, необходимых для применения в практической деятельности, изучения смежных дисциплин, продолжения образования;</w:t>
      </w:r>
    </w:p>
    <w:p w:rsidR="00E15507" w:rsidRDefault="004F196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интеллектуальное развитие, формирование качеств личности, необходимых человеку для полноценной жизни в современном обществе, свойственных математической деятельности: ясности и точности мысли, критичности мышления, интуиции, логического мышления, элементов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алгоритмической культуры, пространственных представлений, способности к преодолению трудностей;</w:t>
      </w:r>
    </w:p>
    <w:p w:rsidR="00E15507" w:rsidRDefault="004F196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представлений об идеях и методах математики как универсального языка науки и техники, средства моделирования явлений и процессов;</w:t>
      </w:r>
    </w:p>
    <w:p w:rsidR="00E15507" w:rsidRDefault="004F196D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120"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воспитание культ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уры личности, отношения к математике как к части общечеловеческой культуры, играющей особую роль в общественном развитии.</w:t>
      </w:r>
    </w:p>
    <w:p w:rsidR="00E15507" w:rsidRDefault="00E15507">
      <w:pPr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4F196D">
      <w:pPr>
        <w:ind w:firstLine="360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Задачи:</w:t>
      </w:r>
    </w:p>
    <w:p w:rsidR="00E15507" w:rsidRDefault="004F196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практические навыки выполнения устных, письменных, инструментальных вычислений, развить вычислительную культуру;</w:t>
      </w:r>
    </w:p>
    <w:p w:rsidR="00E15507" w:rsidRDefault="004F19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овладеть символическим языком алгебры, выработать формально-оперативные алгебраические умения и научиться применять их к решению математических и нематематических задач; </w:t>
      </w:r>
    </w:p>
    <w:p w:rsidR="00E15507" w:rsidRDefault="004F19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изучить свойства и графики элементарных функций, научиться использовать функциональн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о-графические представления для описания и анализа реальных зависимостей;</w:t>
      </w:r>
    </w:p>
    <w:p w:rsidR="00E15507" w:rsidRDefault="004F19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 пространственные представления и изобразительные умения, освоить основные факты и методы планиметрии, познакомиться с простейшими пространственными телами и их свойствами;</w:t>
      </w:r>
    </w:p>
    <w:p w:rsidR="00E15507" w:rsidRDefault="004F19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получить представления о статистических закономерностях в реальном мире и о различных способах их изучения, об особенностях выводов и прогнозов, носящих вероятностный характер;</w:t>
      </w:r>
    </w:p>
    <w:p w:rsidR="00E15507" w:rsidRDefault="004F19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развить логическое мышление и речь – умения логически обосновывать суждения, 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оводить несложные систематизации,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, использовать различные языки математики (словесный, символический, графический) для иллюстрации, интерпретации, аргументации и доказательства;</w:t>
      </w:r>
    </w:p>
    <w:p w:rsidR="00E15507" w:rsidRDefault="004F196D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сформировать представления об изучаемых понят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иях и методах как важнейших средствах математического моделирования реальных процессов и явлений.</w:t>
      </w:r>
    </w:p>
    <w:p w:rsidR="00E15507" w:rsidRDefault="00E15507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5507" w:rsidRDefault="004F196D">
      <w:pPr>
        <w:widowControl w:val="0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 соответствии с программой, учебным планом и календарным учебным графиком МБОУ СШ №17 на изучение математики в 11 классе отводится 34 учебных недели по 5 часов в неделю, всего 170 часов. При необходимости допускается интеграция форм обучения, например, оч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ного и электронного обучения с использованием образовательных технологий. Для реализации программного содержания используются учебники: Алгебра и начала математического анализа.11 класс: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>. учреждений: базовый и профильный уровни/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С.М.</w:t>
      </w:r>
      <w:r>
        <w:rPr>
          <w:rFonts w:ascii="Times New Roman" w:eastAsia="Times New Roman" w:hAnsi="Times New Roman" w:cs="Times New Roman"/>
          <w:sz w:val="28"/>
          <w:szCs w:val="28"/>
        </w:rPr>
        <w:t>Никольский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[и др.]. – М.: Просвещение, 2018. Геометрия. 10-11 классы: учеб.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общеобразоват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учреждений: базовый и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углубл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. уровни/ [Л.С.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Атанасян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, В.Ф. Бутузов, С.Б. Кадомцев и др.]. – 8-е изд. – М.: Просвещение, 2020. </w:t>
      </w:r>
    </w:p>
    <w:p w:rsidR="00E15507" w:rsidRDefault="00E15507">
      <w:pPr>
        <w:widowControl w:val="0"/>
        <w:spacing w:line="276" w:lineRule="auto"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E15507" w:rsidRDefault="004F196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Планируемые результаты освоения учебного предмета</w:t>
      </w:r>
    </w:p>
    <w:p w:rsidR="00E15507" w:rsidRDefault="00E155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15507" w:rsidRDefault="004F196D">
      <w:pPr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личностные:</w:t>
      </w:r>
    </w:p>
    <w:p w:rsidR="00E15507" w:rsidRDefault="004F19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ответственное отношение к учению;</w:t>
      </w:r>
    </w:p>
    <w:p w:rsidR="00E15507" w:rsidRDefault="004F19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готовность и способность учащихся к саморазвитию и самообразованию на основе мотивации к обучению и познанию;</w:t>
      </w:r>
    </w:p>
    <w:p w:rsidR="00E15507" w:rsidRDefault="004F19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умение ясно, точно, грамотно излагать свои мысли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устной и письменной речи, понимать смысл поставленной задачи, выстраивать аргументацию, приводить примеры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контрпримеры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E15507" w:rsidRDefault="004F19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начальные навыки адаптации в динамично изменяющемся мире;</w:t>
      </w:r>
    </w:p>
    <w:p w:rsidR="00E15507" w:rsidRDefault="004F19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формирование способности к эмоциональному восприятию математических объектов, задач, решений, рассуждений;</w:t>
      </w:r>
    </w:p>
    <w:p w:rsidR="00E15507" w:rsidRDefault="004F196D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умение контролировать процесс и результат учебной математической деятельности.</w:t>
      </w:r>
    </w:p>
    <w:p w:rsidR="00E15507" w:rsidRDefault="00E1550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ind w:left="720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E15507" w:rsidRDefault="004F196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:</w:t>
      </w:r>
    </w:p>
    <w:p w:rsidR="00E15507" w:rsidRDefault="004F196D">
      <w:pPr>
        <w:spacing w:line="240" w:lineRule="auto"/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обучающийся научится:</w:t>
      </w:r>
    </w:p>
    <w:p w:rsidR="00E15507" w:rsidRDefault="004F196D">
      <w:pPr>
        <w:numPr>
          <w:ilvl w:val="0"/>
          <w:numId w:val="1"/>
        </w:numPr>
      </w:pPr>
      <w:r>
        <w:rPr>
          <w:rFonts w:ascii="Times New Roman" w:eastAsia="Times New Roman" w:hAnsi="Times New Roman" w:cs="Times New Roman"/>
          <w:sz w:val="28"/>
          <w:szCs w:val="28"/>
        </w:rPr>
        <w:t>самостоятельно определять цели своего обучения, ставить и формулировать для себя новые задачи в учёбе, развивать мотивы и интересы своей познавательной деятельности;</w:t>
      </w:r>
    </w:p>
    <w:p w:rsidR="00E15507" w:rsidRDefault="004F196D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соотносить свои действия с планируемыми результатами, осуществлять контроль своей деятельн</w:t>
      </w:r>
      <w:r>
        <w:rPr>
          <w:rFonts w:ascii="Times New Roman" w:eastAsia="Times New Roman" w:hAnsi="Times New Roman" w:cs="Times New Roman"/>
          <w:sz w:val="28"/>
          <w:szCs w:val="28"/>
        </w:rPr>
        <w:t>ости в процессе достижения результата;</w:t>
      </w:r>
    </w:p>
    <w:p w:rsidR="00E15507" w:rsidRDefault="004F196D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определять понятия, создавать обобщения, устанавливать аналогии, классифицировать, самостоятельно выбирать основания и критерии для классификации; </w:t>
      </w:r>
    </w:p>
    <w:p w:rsidR="00E15507" w:rsidRDefault="004F196D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устанавливать причинно-следственные связи, строить логическое рассужд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ение, умозаключение (индуктивное, дедуктивное и по аналогии) и делать выводы; </w:t>
      </w:r>
    </w:p>
    <w:p w:rsidR="00E15507" w:rsidRDefault="004F196D">
      <w:pPr>
        <w:numPr>
          <w:ilvl w:val="0"/>
          <w:numId w:val="1"/>
        </w:numPr>
        <w:spacing w:after="0" w:line="276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</w:rPr>
        <w:t>находить в различных источниках информацию, необходимую для решения математических задач, и представлять её в понятной форме, принимать решение в условиях неполной или избыточно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й, точной или вероятностной информации; </w:t>
      </w:r>
    </w:p>
    <w:p w:rsidR="00E15507" w:rsidRDefault="004F196D">
      <w:pPr>
        <w:numPr>
          <w:ilvl w:val="0"/>
          <w:numId w:val="1"/>
        </w:numPr>
        <w:spacing w:after="0" w:line="276" w:lineRule="auto"/>
        <w:jc w:val="both"/>
        <w:rPr>
          <w:i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понимать и использовать математические средства наглядности (графики, таблицы, схемы и др.) для иллюстрации, интерпретации, аргументации;</w:t>
      </w:r>
    </w:p>
    <w:p w:rsidR="00E15507" w:rsidRDefault="004F1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76" w:lineRule="auto"/>
        <w:ind w:right="20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выдвигать гипотезы при решении задачи, понимать необходимость их проверки;</w:t>
      </w:r>
    </w:p>
    <w:p w:rsidR="00E15507" w:rsidRDefault="004F196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76" w:lineRule="auto"/>
        <w:ind w:right="2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понимать сущность алгоритмических предписаний и умение действовать в соответствии с предложенным алгоритмом.</w:t>
      </w:r>
    </w:p>
    <w:p w:rsidR="00E15507" w:rsidRDefault="00E15507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426"/>
        </w:tabs>
        <w:spacing w:after="0" w:line="276" w:lineRule="auto"/>
        <w:ind w:left="720" w:right="2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E15507" w:rsidRDefault="004F196D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bookmarkStart w:id="1" w:name="gjdgxs" w:colFirst="0" w:colLast="0"/>
      <w:bookmarkEnd w:id="1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предметные:</w:t>
      </w:r>
    </w:p>
    <w:p w:rsidR="00E15507" w:rsidRDefault="004F196D">
      <w:pPr>
        <w:rPr>
          <w:rFonts w:ascii="Times New Roman" w:eastAsia="Times New Roman" w:hAnsi="Times New Roman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i/>
          <w:sz w:val="28"/>
          <w:szCs w:val="28"/>
        </w:rPr>
        <w:t>обучающийся научится: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работать с математическим текстом (структурирование, извлечение необходимой информации), точно и грамотно выражать свои мысли в устной и письменной речи, применяя математическую терминологию и символику, использовать различные языки математики (словесный,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символический, графический), обосновывать суждения, проводить классификацию;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выполнять практические расчеты по формулам, включая формулы, содержащие степени, радикалы, логарифмы и тригонометрические функции, используя при необходимости справочные материалы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и простейшие вычислительные устройства;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описывать и исследовать с помощью функций реальные зависимости; использовать графики реальных процессов;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решать геометрические, физические, экономические и другие прикладные задачи, в том числе задачи на наибольшие и наименьшие значения с применением аппарата математического анализа;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>анализировать реальные числовые данные, представленные в виде диаграмм, граф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иков; 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применять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аксиомы, теоремы стереометрии, признаки взаимного расположения прямых и плоскостей в пространстве при решении стереометрических задач;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изученными математическими формулами;</w:t>
      </w:r>
    </w:p>
    <w:p w:rsidR="00E15507" w:rsidRDefault="004F196D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spacing w:after="0" w:line="276" w:lineRule="auto"/>
        <w:contextualSpacing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самостоятельно действовать в ситуации неопределённост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и при решении актуальных для них проблем, а также самостоятельно интерпретировать результаты решения задач с учетом ограничений, связанных с реальными свойствами рассматриваемых процессов и явлений.</w:t>
      </w:r>
    </w:p>
    <w:p w:rsidR="00E15507" w:rsidRDefault="00E15507">
      <w:pPr>
        <w:spacing w:line="276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E15507" w:rsidRDefault="004F196D">
      <w:pPr>
        <w:pStyle w:val="1"/>
        <w:spacing w:before="0" w:line="240" w:lineRule="auto"/>
        <w:ind w:firstLine="567"/>
        <w:jc w:val="center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>Содержание программы</w:t>
      </w:r>
    </w:p>
    <w:p w:rsidR="00E15507" w:rsidRDefault="00E15507">
      <w:pPr>
        <w:rPr>
          <w:rFonts w:ascii="Times New Roman" w:eastAsia="Times New Roman" w:hAnsi="Times New Roman" w:cs="Times New Roman"/>
        </w:rPr>
      </w:pPr>
    </w:p>
    <w:tbl>
      <w:tblPr>
        <w:tblStyle w:val="a9"/>
        <w:tblW w:w="9345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25"/>
        <w:gridCol w:w="22"/>
        <w:gridCol w:w="5849"/>
        <w:gridCol w:w="2649"/>
      </w:tblGrid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№ п/п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Название раздела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Количество 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часов</w:t>
            </w:r>
          </w:p>
        </w:tc>
      </w:tr>
      <w:tr w:rsidR="00E1550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Алгебра и начала математического анализа (102 часа)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Функции. Производные. Интегралы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46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Уравнения. Неравенства. Системы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Итоговое повторение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E15507">
        <w:tc>
          <w:tcPr>
            <w:tcW w:w="0" w:type="auto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Геометрия (68 часов)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tabs>
                <w:tab w:val="left" w:pos="1650"/>
              </w:tabs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Цилиндр, конус и шар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Объемы тел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Векторы в пространстве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Метод координат в пространстве. Движения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</w:tr>
      <w:tr w:rsidR="00E15507"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Повторение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E15507"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E15507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0" w:type="auto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15507" w:rsidRDefault="004F196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170</w:t>
            </w:r>
          </w:p>
        </w:tc>
      </w:tr>
    </w:tbl>
    <w:p w:rsidR="00E15507" w:rsidRDefault="00E15507">
      <w:pPr>
        <w:spacing w:line="276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E15507" w:rsidRDefault="00E15507">
      <w:pPr>
        <w:rPr>
          <w:rFonts w:ascii="Times New Roman" w:eastAsia="Times New Roman" w:hAnsi="Times New Roman" w:cs="Times New Roman"/>
        </w:rPr>
      </w:pPr>
    </w:p>
    <w:p w:rsidR="00E15507" w:rsidRDefault="00E15507">
      <w:pPr>
        <w:rPr>
          <w:rFonts w:ascii="Times New Roman" w:eastAsia="Times New Roman" w:hAnsi="Times New Roman" w:cs="Times New Roman"/>
        </w:rPr>
      </w:pPr>
    </w:p>
    <w:sectPr w:rsidR="00E15507">
      <w:pgSz w:w="11906" w:h="16838"/>
      <w:pgMar w:top="720" w:right="720" w:bottom="720" w:left="72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1C10649"/>
    <w:multiLevelType w:val="multilevel"/>
    <w:tmpl w:val="C0EA60C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09DF644E"/>
    <w:multiLevelType w:val="multilevel"/>
    <w:tmpl w:val="9EDC0C6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2">
    <w:nsid w:val="20633993"/>
    <w:multiLevelType w:val="multilevel"/>
    <w:tmpl w:val="1572200E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2B42330A"/>
    <w:multiLevelType w:val="multilevel"/>
    <w:tmpl w:val="8BE8B12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4">
    <w:nsid w:val="6B5C63A7"/>
    <w:multiLevelType w:val="multilevel"/>
    <w:tmpl w:val="B7E698FA"/>
    <w:lvl w:ilvl="0">
      <w:start w:val="1"/>
      <w:numFmt w:val="bullet"/>
      <w:lvlText w:val="−"/>
      <w:lvlJc w:val="left"/>
      <w:pPr>
        <w:ind w:left="720" w:hanging="360"/>
      </w:pPr>
      <w:rPr>
        <w:rFonts w:ascii="Noto Sans Symbols" w:eastAsia="Noto Sans Symbols" w:hAnsi="Noto Sans Symbols" w:cs="Noto Sans Symbols"/>
        <w:sz w:val="16"/>
        <w:szCs w:val="16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</w:compat>
  <w:rsids>
    <w:rsidRoot w:val="00E15507"/>
    <w:rsid w:val="004F196D"/>
    <w:rsid w:val="00E15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B333D11-2AAC-44CD-A770-41840CE51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7DE1"/>
  </w:style>
  <w:style w:type="paragraph" w:styleId="1">
    <w:name w:val="heading 1"/>
    <w:basedOn w:val="a"/>
    <w:next w:val="a"/>
    <w:link w:val="10"/>
    <w:uiPriority w:val="99"/>
    <w:qFormat/>
    <w:rsid w:val="00307DE1"/>
    <w:pPr>
      <w:keepNext/>
      <w:keepLines/>
      <w:spacing w:before="480" w:after="0" w:line="276" w:lineRule="auto"/>
      <w:ind w:firstLine="709"/>
      <w:jc w:val="both"/>
      <w:outlineLvl w:val="0"/>
    </w:pPr>
    <w:rPr>
      <w:rFonts w:ascii="Cambria" w:eastAsia="Times New Roman" w:hAnsi="Cambria" w:cs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10">
    <w:name w:val="Заголовок 1 Знак"/>
    <w:basedOn w:val="a0"/>
    <w:link w:val="1"/>
    <w:uiPriority w:val="99"/>
    <w:rsid w:val="00307DE1"/>
    <w:rPr>
      <w:rFonts w:ascii="Cambria" w:eastAsia="Times New Roman" w:hAnsi="Cambria" w:cs="Cambria"/>
      <w:b/>
      <w:bCs/>
      <w:color w:val="365F91"/>
      <w:kern w:val="0"/>
      <w:sz w:val="28"/>
      <w:szCs w:val="28"/>
      <w:lang w:eastAsia="ru-RU"/>
    </w:rPr>
  </w:style>
  <w:style w:type="character" w:customStyle="1" w:styleId="a4">
    <w:name w:val="Абзац списка Знак"/>
    <w:link w:val="a5"/>
    <w:uiPriority w:val="99"/>
    <w:locked/>
    <w:rsid w:val="00307DE1"/>
    <w:rPr>
      <w:rFonts w:ascii="Calibri" w:eastAsia="Times New Roman" w:hAnsi="Calibri" w:cs="Times New Roman"/>
      <w:sz w:val="24"/>
      <w:szCs w:val="24"/>
    </w:rPr>
  </w:style>
  <w:style w:type="paragraph" w:styleId="a5">
    <w:name w:val="List Paragraph"/>
    <w:basedOn w:val="a"/>
    <w:link w:val="a4"/>
    <w:uiPriority w:val="99"/>
    <w:qFormat/>
    <w:rsid w:val="00307DE1"/>
    <w:pPr>
      <w:spacing w:after="0" w:line="276" w:lineRule="auto"/>
      <w:ind w:left="720" w:firstLine="709"/>
      <w:jc w:val="both"/>
    </w:pPr>
    <w:rPr>
      <w:rFonts w:eastAsia="Times New Roman" w:cs="Times New Roman"/>
      <w:kern w:val="2"/>
      <w:sz w:val="24"/>
      <w:szCs w:val="24"/>
    </w:rPr>
  </w:style>
  <w:style w:type="paragraph" w:customStyle="1" w:styleId="Style1">
    <w:name w:val="Style1"/>
    <w:basedOn w:val="a"/>
    <w:uiPriority w:val="99"/>
    <w:rsid w:val="00307DE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20">
    <w:name w:val="Абзац списка2"/>
    <w:basedOn w:val="a"/>
    <w:uiPriority w:val="99"/>
    <w:rsid w:val="00307DE1"/>
    <w:pPr>
      <w:spacing w:after="0" w:line="276" w:lineRule="auto"/>
      <w:ind w:left="720" w:firstLine="709"/>
      <w:contextualSpacing/>
      <w:jc w:val="both"/>
    </w:pPr>
    <w:rPr>
      <w:rFonts w:eastAsia="Times New Roman" w:cs="Times New Roman"/>
      <w:szCs w:val="20"/>
    </w:rPr>
  </w:style>
  <w:style w:type="character" w:customStyle="1" w:styleId="30">
    <w:name w:val="Основной текст (3)_"/>
    <w:link w:val="31"/>
    <w:locked/>
    <w:rsid w:val="00307DE1"/>
    <w:rPr>
      <w:rFonts w:ascii="Times New Roman" w:hAnsi="Times New Roman" w:cs="Times New Roman"/>
      <w:shd w:val="clear" w:color="auto" w:fill="FFFFFF"/>
    </w:rPr>
  </w:style>
  <w:style w:type="paragraph" w:customStyle="1" w:styleId="31">
    <w:name w:val="Основной текст (3)"/>
    <w:basedOn w:val="a"/>
    <w:link w:val="30"/>
    <w:rsid w:val="00307DE1"/>
    <w:pPr>
      <w:shd w:val="clear" w:color="auto" w:fill="FFFFFF"/>
      <w:spacing w:after="0" w:line="250" w:lineRule="exact"/>
      <w:ind w:hanging="300"/>
      <w:jc w:val="both"/>
    </w:pPr>
    <w:rPr>
      <w:rFonts w:ascii="Times New Roman" w:hAnsi="Times New Roman" w:cs="Times New Roman"/>
      <w:kern w:val="2"/>
    </w:rPr>
  </w:style>
  <w:style w:type="character" w:customStyle="1" w:styleId="a6">
    <w:name w:val="Основной текст_"/>
    <w:link w:val="11"/>
    <w:locked/>
    <w:rsid w:val="00307DE1"/>
    <w:rPr>
      <w:rFonts w:ascii="Times New Roman" w:hAnsi="Times New Roman" w:cs="Times New Roman"/>
      <w:shd w:val="clear" w:color="auto" w:fill="FFFFFF"/>
    </w:rPr>
  </w:style>
  <w:style w:type="paragraph" w:customStyle="1" w:styleId="11">
    <w:name w:val="Основной текст1"/>
    <w:basedOn w:val="a"/>
    <w:link w:val="a6"/>
    <w:rsid w:val="00307DE1"/>
    <w:pPr>
      <w:shd w:val="clear" w:color="auto" w:fill="FFFFFF"/>
      <w:spacing w:before="300" w:after="480" w:line="240" w:lineRule="exact"/>
      <w:ind w:hanging="340"/>
    </w:pPr>
    <w:rPr>
      <w:rFonts w:ascii="Times New Roman" w:hAnsi="Times New Roman" w:cs="Times New Roman"/>
      <w:kern w:val="2"/>
    </w:rPr>
  </w:style>
  <w:style w:type="character" w:customStyle="1" w:styleId="FontStyle14">
    <w:name w:val="Font Style14"/>
    <w:uiPriority w:val="99"/>
    <w:rsid w:val="00307DE1"/>
    <w:rPr>
      <w:rFonts w:ascii="Calibri" w:hAnsi="Calibri" w:cs="Calibri" w:hint="default"/>
      <w:sz w:val="28"/>
      <w:szCs w:val="28"/>
    </w:rPr>
  </w:style>
  <w:style w:type="character" w:customStyle="1" w:styleId="apple-style-span">
    <w:name w:val="apple-style-span"/>
    <w:basedOn w:val="a0"/>
    <w:rsid w:val="00307DE1"/>
    <w:rPr>
      <w:rFonts w:ascii="Times New Roman" w:hAnsi="Times New Roman" w:cs="Times New Roman" w:hint="default"/>
    </w:rPr>
  </w:style>
  <w:style w:type="table" w:customStyle="1" w:styleId="12">
    <w:name w:val="Сетка таблицы1"/>
    <w:basedOn w:val="a1"/>
    <w:uiPriority w:val="39"/>
    <w:rsid w:val="00307D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8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9">
    <w:basedOn w:val="TableNormal"/>
    <w:pPr>
      <w:spacing w:after="0" w:line="240" w:lineRule="auto"/>
    </w:p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1140</Words>
  <Characters>6500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2023-09-15T10:53:00Z</dcterms:created>
  <dcterms:modified xsi:type="dcterms:W3CDTF">2023-09-15T10:53:00Z</dcterms:modified>
</cp:coreProperties>
</file>